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sz w:val="32"/>
          <w:szCs w:val="32"/>
        </w:rPr>
      </w:pPr>
      <w:r>
        <w:rPr>
          <w:rFonts w:hint="eastAsia" w:ascii="仿宋_GB2312" w:hAnsi="宋体" w:eastAsia="仿宋_GB2312"/>
          <w:sz w:val="32"/>
          <w:szCs w:val="32"/>
        </w:rPr>
        <w:t xml:space="preserve">附件1   </w:t>
      </w:r>
      <w:r>
        <w:rPr>
          <w:rFonts w:hint="eastAsia" w:ascii="宋体" w:hAnsi="宋体"/>
          <w:b/>
          <w:sz w:val="36"/>
          <w:szCs w:val="36"/>
        </w:rPr>
        <w:t>广东省优秀工程勘察设计奖评选办法</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第一章 总 则</w:t>
      </w:r>
    </w:p>
    <w:p>
      <w:pPr>
        <w:ind w:firstLine="640" w:firstLineChars="200"/>
        <w:rPr>
          <w:rFonts w:hint="eastAsia" w:ascii="仿宋_GB2312" w:eastAsia="仿宋_GB2312"/>
          <w:color w:val="auto"/>
          <w:sz w:val="32"/>
          <w:szCs w:val="32"/>
        </w:rPr>
      </w:pPr>
      <w:r>
        <w:rPr>
          <w:rFonts w:hint="eastAsia" w:ascii="仿宋_GB2312" w:eastAsia="仿宋_GB2312"/>
          <w:sz w:val="32"/>
          <w:szCs w:val="32"/>
        </w:rPr>
        <w:t>第一条 为提高工程勘察设计质量和水平，培养行业人才，引导、鼓励工</w:t>
      </w:r>
      <w:r>
        <w:rPr>
          <w:rFonts w:hint="eastAsia" w:ascii="仿宋_GB2312" w:eastAsia="仿宋_GB2312"/>
          <w:color w:val="auto"/>
          <w:sz w:val="32"/>
          <w:szCs w:val="32"/>
        </w:rPr>
        <w:t>程勘察设计单位和工程勘察设计人员创作出更多质量优、水平高、效益好的工程勘察设计项目，促进广东省工程勘察设计行业高质量发展。根据中国勘察设计协会印发的《工程勘察、建筑设计行业和市政公用工程优秀勘察设计奖评选办法》(中设协字〔2022〕47号，以下简称“评选办法”)的要求，结合我省实际，制定本办法。</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第二条 广东省优秀工程勘察设计奖（以下简称“省优秀勘察 设计奖”于 1980年设立，2012 年广东省民政厅关于印发广东省省本级社会组织承接政府职能转移和购买服务目录（第一批）（粤民民〔2012〕256 号）名单中，明确广东省工程勘察设计行业协会承接省优秀勘察设计奖的组织实施。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第三条 省优秀勘察设计奖是广东省工程勘察设计行业的省级奖项，分别设立一等奖、二等奖和三等奖，每两年评选一次。如遇特殊情况，可提前或推迟。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第四条 省优秀勘察设计奖评选工作应当遵循实事求是、科学严谨和公开、公平、公正的原则。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第五条 广东省工程勘察设计行业协会负责组织省优秀勘察设计奖的评选工作，并接受广东省民政厅和广东省住房和城乡建设厅的指导和监督。 </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第二章 评选范围</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第六条 省优秀勘察设计奖分为综合工程奖和专项工程奖两类奖项。每届授奖总数原则上不超过700项。</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综合工程奖包括优秀工程勘察与岩土工程、优秀公共建筑设计、优秀住宅与住宅小区设计、优秀传统（岭南）建筑设计、优秀市政公用（交通）工程设计、园林景观、优秀工业工程设计（电力、水利、水运、冶金、石化、通信工程等）。</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专项工程奖包括工程建设标准设计、建筑给排水、人防工程、建筑结构、建筑环境与能源应用、建筑智能化、建筑电气、建筑工业化设计、工程信息化设计、科技创新、全过程咨询、施工图审查、建筑装饰设计。</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第七条 上述奖项的实施细则及评选指标体系另外发布。 </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第三章 评选条件和标准</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第八条 申报广东省优秀工程勘察设计奖评选的项目必须具备下列条件：</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（一）</w:t>
      </w:r>
      <w:r>
        <w:rPr>
          <w:rFonts w:hint="eastAsia" w:ascii="仿宋_GB2312" w:eastAsia="仿宋_GB2312"/>
          <w:color w:val="auto"/>
          <w:sz w:val="32"/>
          <w:szCs w:val="32"/>
        </w:rPr>
        <w:t>申报单位必须具有与申报项目相应的工程勘察、工程设计资质证书，且近三年内没有发生过因勘察设计原因造成重大质量安全事故，申报项目由申报单位独立完成或为主完成，经竣工或交工验收并交付使用一年以上；</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（二）</w:t>
      </w:r>
      <w:r>
        <w:rPr>
          <w:rFonts w:hint="eastAsia" w:ascii="仿宋_GB2312" w:eastAsia="仿宋_GB2312"/>
          <w:color w:val="auto"/>
          <w:sz w:val="32"/>
          <w:szCs w:val="32"/>
        </w:rPr>
        <w:t>符合国家工程建设的方针、政策和法律、法规，严格执行工程建设强制性标准；采用突破国家技术标准的新技术、新工艺、新材料，须按照规定通过技术鉴定；</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符合国家基本建设程序，各项手续完备，取得相关审批和验收文件以及使用评价意见；</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具有先进的勘察设计理念，其主导专业或多个专业采用适用、经济、绿色、美观和促进可持续发展的先进技术，经实践 检验取得良好的经济、社会和环境效益；</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由各地级市勘察设计同业协会（以下简称“同业协会”） 按照行业优秀勘察设计奖的评选条件和标准，经评审后推荐具备 一、二等奖条件的项目。央企、省属单位项目应经省工程勘察设计行业协会组织有关专家初评后择优推荐；</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已申报综合工程奖的项目如同时申报专项工程奖，原则上不得超过2个专项工程奖；</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 xml:space="preserve">申报单位应是广东省工程勘察设计行业协会或同业协会的会员。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第九条 获奖项目应对推动工程勘察设计行业技术进步和工程品质提升具有示范作用，总体水平和主要技术经济指标应达到以下标准：</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一等奖项目应达到同期国内领先或先进水平，在工程勘察设计创新方面有公认的突出成效，对推动工程建设行业技术发展具有重大影响；</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二等奖项目应达到同期省内领先水平，在技术创新上有显著成就，对推动工程建设行业技术发展具有较大影响；</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三等奖项目应达到同期省内先进水平。 </w:t>
      </w:r>
    </w:p>
    <w:p>
      <w:pPr>
        <w:numPr>
          <w:ilvl w:val="0"/>
          <w:numId w:val="1"/>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专项工程获奖项目应有完整的应用标准，在工程项目中有比较成熟和成功运用的专有技术或专利技术，为解决建设项 目技术难题发挥了关键作用，并得到安全、有效的应用，具有广泛的推广价值。 </w:t>
      </w:r>
    </w:p>
    <w:p>
      <w:pPr>
        <w:numPr>
          <w:ilvl w:val="0"/>
          <w:numId w:val="1"/>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对支持援疆援藏、一带一路的项目和粤东西北偏远地区的企业申报的项目酌情加分；为鼓励本土原创设计，对外方参与方案设计的合作项目予以酌情减分。</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第四章 申报要求</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二</w:t>
      </w:r>
      <w:r>
        <w:rPr>
          <w:rFonts w:hint="eastAsia" w:ascii="仿宋_GB2312" w:eastAsia="仿宋_GB2312"/>
          <w:color w:val="auto"/>
          <w:sz w:val="32"/>
          <w:szCs w:val="32"/>
        </w:rPr>
        <w:t xml:space="preserve">条 省优秀勘察设计奖由申报单位自愿申报，根据奖项类别填写申报表，单位法定代表人签署意见，加盖单位公章，经同业协会推荐的项目还需要加盖同业协会公章。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三</w:t>
      </w:r>
      <w:r>
        <w:rPr>
          <w:rFonts w:hint="eastAsia" w:ascii="仿宋_GB2312" w:eastAsia="仿宋_GB2312"/>
          <w:color w:val="auto"/>
          <w:sz w:val="32"/>
          <w:szCs w:val="32"/>
        </w:rPr>
        <w:t xml:space="preserve">条 申报材料相关技术文件齐全，并附参评项目的合 同、有关主管部门对工程的竣工或交工验收证明以及环保和消防 安全合格证明材料。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四</w:t>
      </w:r>
      <w:r>
        <w:rPr>
          <w:rFonts w:hint="eastAsia" w:ascii="仿宋_GB2312" w:eastAsia="仿宋_GB2312"/>
          <w:color w:val="auto"/>
          <w:sz w:val="32"/>
          <w:szCs w:val="32"/>
        </w:rPr>
        <w:t xml:space="preserve">条 中外合作设计项目须是申报单位承担主要的工作量，达到了国际先进水平，由中方申报，申报单位需提交一份外方同意文件，项目名称应注明（中外合作设计）。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五</w:t>
      </w:r>
      <w:r>
        <w:rPr>
          <w:rFonts w:hint="eastAsia" w:ascii="仿宋_GB2312" w:eastAsia="仿宋_GB2312"/>
          <w:color w:val="auto"/>
          <w:sz w:val="32"/>
          <w:szCs w:val="32"/>
        </w:rPr>
        <w:t xml:space="preserve">条 我省工程勘察设计企业在国外（境外）承接的工程 勘察、工程设计项目，可按同等条件申报。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六</w:t>
      </w:r>
      <w:r>
        <w:rPr>
          <w:rFonts w:hint="eastAsia" w:ascii="仿宋_GB2312" w:eastAsia="仿宋_GB2312"/>
          <w:color w:val="auto"/>
          <w:sz w:val="32"/>
          <w:szCs w:val="32"/>
        </w:rPr>
        <w:t>条 同一个项目只能申报一次省级勘察设计奖，不得通过不同途径重复申报。 省内企业申报省外项目或外省企业申报省内项目，需要出具单位承诺书。</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七</w:t>
      </w:r>
      <w:r>
        <w:rPr>
          <w:rFonts w:hint="eastAsia" w:ascii="仿宋_GB2312" w:eastAsia="仿宋_GB2312"/>
          <w:color w:val="auto"/>
          <w:sz w:val="32"/>
          <w:szCs w:val="32"/>
        </w:rPr>
        <w:t xml:space="preserve">条 各地级市同业协会应对本年度推荐的项目出具推荐意见，并按专业分组分别填写项目次序表后报送省工程勘察设计行业协会。 </w:t>
      </w:r>
    </w:p>
    <w:p>
      <w:p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第十八条</w:t>
      </w:r>
      <w:r>
        <w:rPr>
          <w:rFonts w:hint="eastAsia" w:ascii="仿宋_GB2312" w:eastAsia="仿宋_GB2312"/>
          <w:color w:val="auto"/>
          <w:sz w:val="32"/>
          <w:szCs w:val="32"/>
          <w:lang w:val="en-US" w:eastAsia="zh-CN"/>
        </w:rPr>
        <w:t xml:space="preserve"> 省优秀勘察设计奖实行申报数量限制。</w:t>
      </w:r>
    </w:p>
    <w:p>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(一)工程勘察与岩土工程类：勘察乙级≤3项，勘察专项甲级≤5项，勘察综合甲级≤15项；</w:t>
      </w:r>
    </w:p>
    <w:p>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(二)市政公用(交通)工程类，建筑设计类(含公共建筑、住宅建筑、传统建筑),专项工程类每个类别根据企业人员规模：100人以下≤5项，101-500人≤10项，501-1000 人≤15项，1001-2000人≤25项，2001-3000人≤35项，3001 以上≤40项；</w:t>
      </w:r>
    </w:p>
    <w:p>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(三)其他综合工程：企业人员规模500以下≤5项，</w:t>
      </w:r>
    </w:p>
    <w:p>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500-1000≤10项，1001人以上≤15项，每个专业不得超过8项。</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第五章 评选机构和程序</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第十</w:t>
      </w:r>
      <w:r>
        <w:rPr>
          <w:rFonts w:hint="eastAsia" w:ascii="仿宋_GB2312" w:eastAsia="仿宋_GB2312"/>
          <w:color w:val="auto"/>
          <w:sz w:val="32"/>
          <w:szCs w:val="32"/>
          <w:lang w:eastAsia="zh-CN"/>
        </w:rPr>
        <w:t>九</w:t>
      </w:r>
      <w:r>
        <w:rPr>
          <w:rFonts w:hint="eastAsia" w:ascii="仿宋_GB2312" w:eastAsia="仿宋_GB2312"/>
          <w:color w:val="auto"/>
          <w:sz w:val="32"/>
          <w:szCs w:val="32"/>
        </w:rPr>
        <w:t>条 广东省工程勘察设计行业协会组织成立省优秀勘察设计奖评选委员会（以下简称“评委会”），下设专业评审组，负责相应专业的评选。</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评审专家应当具有高级技术职称及 15 年以上的工程勘察设计工作经验，年龄一般不超过 70 周岁，身体健康。院士、工程勘察设计大师和省杰出勘察设计师优先选任。评审专家人选在广东省勘察设计行业专家库中抽选，每届评审专家应有不少于 1/3 的人员更新。 </w:t>
      </w:r>
    </w:p>
    <w:p>
      <w:pPr>
        <w:numPr>
          <w:ilvl w:val="0"/>
          <w:numId w:val="0"/>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第二十条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省优秀勘察设计奖评审程序：</w:t>
      </w:r>
    </w:p>
    <w:p>
      <w:pPr>
        <w:numPr>
          <w:ilvl w:val="0"/>
          <w:numId w:val="2"/>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初评。各专业评审组通过现场或网上对申报材料进行初步评审，采取记名投票方式，提出本专业组的优秀工程勘察设计获奖项目建议名单；</w:t>
      </w:r>
    </w:p>
    <w:p>
      <w:pPr>
        <w:numPr>
          <w:ilvl w:val="0"/>
          <w:numId w:val="2"/>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终评。评委会对各专业评审组提交的建议名单进行综合评审，采用记名投票方式，提出全省优秀工程勘察设计获奖项目提名名单；</w:t>
      </w:r>
    </w:p>
    <w:p>
      <w:pPr>
        <w:numPr>
          <w:ilvl w:val="0"/>
          <w:numId w:val="2"/>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公示。广东省工程勘察设计行业协会将省优秀工程勘察设计奖提名名单在网上进行公示；</w:t>
      </w:r>
    </w:p>
    <w:p>
      <w:pPr>
        <w:numPr>
          <w:ilvl w:val="0"/>
          <w:numId w:val="2"/>
        </w:num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审定、公布。根据公示情况，召开会长扩大会议对广东省优秀工程勘察设计奖提名名单进行审定，公布。并将评选结果报送广东省住房和城乡建设厅。 </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第六章 奖 惩</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w:t>
      </w:r>
      <w:r>
        <w:rPr>
          <w:rFonts w:hint="eastAsia" w:ascii="仿宋_GB2312" w:eastAsia="仿宋_GB2312"/>
          <w:color w:val="auto"/>
          <w:sz w:val="32"/>
          <w:szCs w:val="32"/>
          <w:lang w:eastAsia="zh-CN"/>
        </w:rPr>
        <w:t>二十一条</w:t>
      </w:r>
      <w:r>
        <w:rPr>
          <w:rFonts w:hint="eastAsia" w:ascii="仿宋_GB2312" w:eastAsia="仿宋_GB2312"/>
          <w:color w:val="auto"/>
          <w:sz w:val="32"/>
          <w:szCs w:val="32"/>
        </w:rPr>
        <w:t xml:space="preserve"> 对获广东省优秀工程勘察设计奖的项目，广东省工程勘察设计行业协会向获奖单位颁发奖牌、证书，向主要完成人员颁发个人荣誉证书。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二</w:t>
      </w:r>
      <w:r>
        <w:rPr>
          <w:rFonts w:hint="eastAsia" w:ascii="仿宋_GB2312" w:eastAsia="仿宋_GB2312"/>
          <w:color w:val="auto"/>
          <w:sz w:val="32"/>
          <w:szCs w:val="32"/>
        </w:rPr>
        <w:t>条 综合奖单项授奖人数一等奖不超过20人；二等奖不超过15人；三等奖授奖人数不超过10人；专项工程奖授奖人数不超过8人。</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三</w:t>
      </w:r>
      <w:r>
        <w:rPr>
          <w:rFonts w:hint="eastAsia" w:ascii="仿宋_GB2312" w:eastAsia="仿宋_GB2312"/>
          <w:color w:val="auto"/>
          <w:sz w:val="32"/>
          <w:szCs w:val="32"/>
        </w:rPr>
        <w:t xml:space="preserve">条 对获广东省优秀工程勘察设计奖的主要完成人员，所在单位应将其业绩记入本人技术档案，作为职称评定和晋级的依据并可予以表彰和奖励。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四</w:t>
      </w:r>
      <w:r>
        <w:rPr>
          <w:rFonts w:hint="eastAsia" w:ascii="仿宋_GB2312" w:eastAsia="仿宋_GB2312"/>
          <w:color w:val="auto"/>
          <w:sz w:val="32"/>
          <w:szCs w:val="32"/>
        </w:rPr>
        <w:t xml:space="preserve">条 申报评选的单位提交的申报材料必须实事求是，不得弄虚作假，如有合作单位参与的项目，申报时需要征得合作 方同意，电子文件包含的内容和信息须与申报材料一致。评选结果公布后如发现实际情况与申报材料不符或重复申报，将视情节轻重和影响程度，分别给予降低奖励等级、撤销奖励、通报批评、 暂停申报单位两届申报资格的处理。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五</w:t>
      </w:r>
      <w:r>
        <w:rPr>
          <w:rFonts w:hint="eastAsia" w:ascii="仿宋_GB2312" w:eastAsia="仿宋_GB2312"/>
          <w:color w:val="auto"/>
          <w:sz w:val="32"/>
          <w:szCs w:val="32"/>
        </w:rPr>
        <w:t xml:space="preserve">条 参加评审的专家要以严肃、认真和高度负责的态度进行评选工作，对违反评选纪律者，取消其评审专家资格。 </w:t>
      </w:r>
    </w:p>
    <w:p>
      <w:pPr>
        <w:ind w:firstLine="643" w:firstLineChars="200"/>
        <w:jc w:val="center"/>
        <w:rPr>
          <w:rFonts w:hint="eastAsia" w:ascii="仿宋_GB2312" w:eastAsia="仿宋_GB2312"/>
          <w:b/>
          <w:color w:val="auto"/>
          <w:sz w:val="32"/>
          <w:szCs w:val="32"/>
        </w:rPr>
      </w:pPr>
      <w:r>
        <w:rPr>
          <w:rFonts w:hint="eastAsia" w:ascii="仿宋_GB2312" w:eastAsia="仿宋_GB2312"/>
          <w:b/>
          <w:color w:val="auto"/>
          <w:sz w:val="32"/>
          <w:szCs w:val="32"/>
        </w:rPr>
        <w:t>第七章 附 则</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六</w:t>
      </w:r>
      <w:r>
        <w:rPr>
          <w:rFonts w:hint="eastAsia" w:ascii="仿宋_GB2312" w:eastAsia="仿宋_GB2312"/>
          <w:color w:val="auto"/>
          <w:sz w:val="32"/>
          <w:szCs w:val="32"/>
        </w:rPr>
        <w:t>条 本办法自公布之日起施行。原《广东省优秀工程勘察设计奖评选办法》（粤勘设协字</w:t>
      </w:r>
      <w:r>
        <w:rPr>
          <w:rFonts w:hint="eastAsia" w:ascii="仿宋_GB2312"/>
          <w:color w:val="auto"/>
          <w:sz w:val="32"/>
          <w:szCs w:val="32"/>
        </w:rPr>
        <w:t>﹝</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color w:val="auto"/>
          <w:sz w:val="32"/>
          <w:szCs w:val="32"/>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 xml:space="preserve"> 号）同时废止。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第二十</w:t>
      </w:r>
      <w:r>
        <w:rPr>
          <w:rFonts w:hint="eastAsia" w:ascii="仿宋_GB2312" w:eastAsia="仿宋_GB2312"/>
          <w:color w:val="auto"/>
          <w:sz w:val="32"/>
          <w:szCs w:val="32"/>
          <w:lang w:eastAsia="zh-CN"/>
        </w:rPr>
        <w:t>七</w:t>
      </w:r>
      <w:r>
        <w:rPr>
          <w:rFonts w:hint="eastAsia" w:ascii="仿宋_GB2312" w:eastAsia="仿宋_GB2312"/>
          <w:color w:val="auto"/>
          <w:sz w:val="32"/>
          <w:szCs w:val="32"/>
        </w:rPr>
        <w:t>条 本办法由广东省工程勘察设计行业协会负责解释。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E07FCA"/>
    <w:multiLevelType w:val="singleLevel"/>
    <w:tmpl w:val="67E07FCA"/>
    <w:lvl w:ilvl="0" w:tentative="0">
      <w:start w:val="10"/>
      <w:numFmt w:val="chineseCounting"/>
      <w:suff w:val="space"/>
      <w:lvlText w:val="第%1条"/>
      <w:lvlJc w:val="left"/>
      <w:rPr>
        <w:rFonts w:hint="eastAsia"/>
      </w:rPr>
    </w:lvl>
  </w:abstractNum>
  <w:abstractNum w:abstractNumId="1">
    <w:nsid w:val="78C0A9CA"/>
    <w:multiLevelType w:val="singleLevel"/>
    <w:tmpl w:val="78C0A9C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OWY3YjhjMzg1OTZjMDM1NTJkMDk2ODQ2YWQ0MDgifQ=="/>
  </w:docVars>
  <w:rsids>
    <w:rsidRoot w:val="6D9303F6"/>
    <w:rsid w:val="6D930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2024-03-04T01:17:00Z</dcterms:created>
  <dc:creator>     Czj</dc:creator>
  <cp:lastModifiedBy>     Czj</cp:lastModifiedBy>
  <dcterms:modified xsi:type="dcterms:W3CDTF">2024-03-04T01:17:24Z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77A82E75DB9247369F165B651BCC5F85_11</vt:lpwstr>
  </property>
</Properties>
</file>