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ascii="仿宋_GB2312" w:hAnsi="宋体" w:eastAsia="仿宋_GB2312" w:cs="宋体"/>
          <w:bCs/>
          <w:color w:val="000000"/>
          <w:kern w:val="0"/>
          <w:sz w:val="32"/>
          <w:szCs w:val="32"/>
        </w:rPr>
      </w:pPr>
      <w:bookmarkStart w:id="0" w:name="_GoBack"/>
      <w:bookmarkEnd w:id="0"/>
      <w:r>
        <w:rPr>
          <w:rFonts w:hint="eastAsia" w:ascii="仿宋_GB2312" w:hAnsi="宋体" w:eastAsia="仿宋_GB2312" w:cs="宋体"/>
          <w:bCs/>
          <w:color w:val="000000"/>
          <w:kern w:val="0"/>
          <w:sz w:val="32"/>
          <w:szCs w:val="32"/>
        </w:rPr>
        <w:t>附件1：</w:t>
      </w:r>
    </w:p>
    <w:p>
      <w:pPr>
        <w:widowControl/>
        <w:jc w:val="center"/>
        <w:rPr>
          <w:rFonts w:ascii="仿宋_GB2312" w:hAnsi="宋体" w:eastAsia="仿宋_GB2312" w:cs="宋体"/>
          <w:b/>
          <w:bCs/>
          <w:color w:val="000000" w:themeColor="text1"/>
          <w:kern w:val="0"/>
          <w:sz w:val="36"/>
          <w:szCs w:val="36"/>
        </w:rPr>
      </w:pPr>
      <w:r>
        <w:rPr>
          <w:rFonts w:hint="eastAsia" w:ascii="仿宋_GB2312" w:hAnsi="宋体" w:eastAsia="仿宋_GB2312" w:cs="宋体"/>
          <w:b/>
          <w:bCs/>
          <w:color w:val="000000" w:themeColor="text1"/>
          <w:kern w:val="0"/>
          <w:sz w:val="36"/>
          <w:szCs w:val="36"/>
        </w:rPr>
        <w:t>中山市工程勘察设计行业协会房屋安全鉴定分会</w:t>
      </w:r>
    </w:p>
    <w:p>
      <w:pPr>
        <w:widowControl/>
        <w:jc w:val="center"/>
        <w:rPr>
          <w:rFonts w:ascii="宋体" w:hAnsi="宋体" w:eastAsia="仿宋_GB2312" w:cs="宋体"/>
          <w:color w:val="000000" w:themeColor="text1"/>
          <w:kern w:val="0"/>
          <w:sz w:val="36"/>
          <w:szCs w:val="36"/>
        </w:rPr>
      </w:pPr>
      <w:r>
        <w:rPr>
          <w:rFonts w:hint="eastAsia" w:ascii="仿宋_GB2312" w:hAnsi="宋体" w:eastAsia="仿宋_GB2312" w:cs="宋体"/>
          <w:b/>
          <w:bCs/>
          <w:color w:val="000000" w:themeColor="text1"/>
          <w:kern w:val="0"/>
          <w:sz w:val="36"/>
          <w:szCs w:val="36"/>
        </w:rPr>
        <w:t xml:space="preserve">  会员工作人员证明管理办法（征求意见稿）</w:t>
      </w:r>
      <w:r>
        <w:rPr>
          <w:rFonts w:hint="eastAsia" w:ascii="宋体" w:hAnsi="宋体" w:eastAsia="仿宋_GB2312" w:cs="宋体"/>
          <w:color w:val="000000" w:themeColor="text1"/>
          <w:kern w:val="0"/>
          <w:sz w:val="36"/>
          <w:szCs w:val="36"/>
        </w:rPr>
        <w:t> </w:t>
      </w:r>
    </w:p>
    <w:p>
      <w:pPr>
        <w:widowControl/>
        <w:jc w:val="center"/>
        <w:rPr>
          <w:rFonts w:ascii="仿宋_GB2312" w:hAnsi="宋体" w:eastAsia="仿宋_GB2312" w:cs="宋体"/>
          <w:color w:val="000000" w:themeColor="text1"/>
          <w:kern w:val="0"/>
          <w:sz w:val="32"/>
          <w:szCs w:val="32"/>
        </w:rPr>
      </w:pPr>
    </w:p>
    <w:p>
      <w:pPr>
        <w:widowControl/>
        <w:spacing w:line="360" w:lineRule="auto"/>
        <w:ind w:left="2" w:firstLine="640" w:firstLineChars="200"/>
        <w:jc w:val="left"/>
        <w:rPr>
          <w:rFonts w:ascii="仿宋_GB2312" w:hAnsi="宋体" w:eastAsia="仿宋_GB2312" w:cs="宋体"/>
          <w:color w:val="000000" w:themeColor="text1"/>
          <w:kern w:val="0"/>
          <w:sz w:val="32"/>
          <w:szCs w:val="32"/>
        </w:rPr>
      </w:pPr>
      <w:r>
        <w:rPr>
          <w:rFonts w:hint="eastAsia" w:ascii="仿宋_GB2312" w:hAnsi="宋体" w:eastAsia="仿宋_GB2312" w:cs="宋体"/>
          <w:bCs/>
          <w:color w:val="000000" w:themeColor="text1"/>
          <w:kern w:val="0"/>
          <w:sz w:val="32"/>
          <w:szCs w:val="32"/>
        </w:rPr>
        <w:t>第一条</w:t>
      </w:r>
      <w:r>
        <w:rPr>
          <w:rFonts w:hint="eastAsia" w:ascii="宋体" w:hAnsi="宋体" w:eastAsia="仿宋_GB2312" w:cs="宋体"/>
          <w:color w:val="000000" w:themeColor="text1"/>
          <w:kern w:val="0"/>
          <w:sz w:val="32"/>
          <w:szCs w:val="32"/>
        </w:rPr>
        <w:t> </w:t>
      </w:r>
      <w:r>
        <w:rPr>
          <w:rFonts w:hint="eastAsia" w:ascii="仿宋_GB2312" w:hAnsi="宋体" w:eastAsia="仿宋_GB2312" w:cs="宋体"/>
          <w:color w:val="000000" w:themeColor="text1"/>
          <w:kern w:val="0"/>
          <w:sz w:val="32"/>
          <w:szCs w:val="32"/>
        </w:rPr>
        <w:t>为加强对会员单位房屋安全鉴定工作人员的管理，增强行业自律、保证房屋安全鉴定的可靠性和权威性，同时保证服务对象的合法权益，维护社会公共利益和人民群众生命财产安全，制定本办法。</w:t>
      </w:r>
      <w:r>
        <w:rPr>
          <w:rFonts w:hint="eastAsia" w:ascii="宋体" w:hAnsi="宋体" w:eastAsia="仿宋_GB2312" w:cs="宋体"/>
          <w:color w:val="000000" w:themeColor="text1"/>
          <w:kern w:val="0"/>
          <w:sz w:val="32"/>
          <w:szCs w:val="32"/>
        </w:rPr>
        <w:t> </w:t>
      </w:r>
    </w:p>
    <w:p>
      <w:pPr>
        <w:widowControl/>
        <w:spacing w:line="360" w:lineRule="auto"/>
        <w:ind w:left="2" w:firstLine="640" w:firstLineChars="200"/>
        <w:jc w:val="left"/>
        <w:rPr>
          <w:rFonts w:ascii="仿宋_GB2312" w:hAnsi="宋体" w:eastAsia="仿宋_GB2312" w:cs="宋体"/>
          <w:color w:val="000000" w:themeColor="text1"/>
          <w:kern w:val="0"/>
          <w:sz w:val="32"/>
          <w:szCs w:val="32"/>
        </w:rPr>
      </w:pPr>
      <w:r>
        <w:rPr>
          <w:rFonts w:hint="eastAsia" w:ascii="仿宋_GB2312" w:hAnsi="宋体" w:eastAsia="仿宋_GB2312" w:cs="宋体"/>
          <w:bCs/>
          <w:color w:val="000000" w:themeColor="text1"/>
          <w:kern w:val="0"/>
          <w:sz w:val="32"/>
          <w:szCs w:val="32"/>
        </w:rPr>
        <w:t>第二条</w:t>
      </w:r>
      <w:r>
        <w:rPr>
          <w:rFonts w:hint="eastAsia" w:ascii="宋体" w:hAnsi="宋体" w:eastAsia="仿宋_GB2312" w:cs="宋体"/>
          <w:color w:val="000000" w:themeColor="text1"/>
          <w:kern w:val="0"/>
          <w:sz w:val="32"/>
          <w:szCs w:val="32"/>
        </w:rPr>
        <w:t> </w:t>
      </w:r>
      <w:r>
        <w:rPr>
          <w:rFonts w:hint="eastAsia" w:ascii="仿宋_GB2312" w:hAnsi="宋体" w:eastAsia="仿宋_GB2312" w:cs="宋体"/>
          <w:color w:val="000000" w:themeColor="text1"/>
          <w:kern w:val="0"/>
          <w:sz w:val="32"/>
          <w:szCs w:val="32"/>
        </w:rPr>
        <w:t>中山市工程勘察设计行业协会房屋安全鉴定分会（以下简称：协会）会员单位从事房屋安全鉴定工作的人员，适用本办法。</w:t>
      </w:r>
    </w:p>
    <w:p>
      <w:pPr>
        <w:widowControl/>
        <w:spacing w:line="360" w:lineRule="auto"/>
        <w:jc w:val="left"/>
        <w:rPr>
          <w:rFonts w:ascii="仿宋_GB2312" w:hAnsi="宋体" w:eastAsia="仿宋_GB2312" w:cs="宋体"/>
          <w:color w:val="000000" w:themeColor="text1"/>
          <w:kern w:val="0"/>
          <w:sz w:val="32"/>
          <w:szCs w:val="32"/>
        </w:rPr>
      </w:pPr>
      <w:r>
        <w:rPr>
          <w:rFonts w:hint="eastAsia" w:ascii="宋体" w:hAnsi="宋体" w:eastAsia="仿宋_GB2312" w:cs="宋体"/>
          <w:color w:val="000000" w:themeColor="text1"/>
          <w:kern w:val="0"/>
          <w:sz w:val="32"/>
          <w:szCs w:val="32"/>
        </w:rPr>
        <w:t xml:space="preserve">   </w:t>
      </w:r>
      <w:r>
        <w:rPr>
          <w:rFonts w:hint="eastAsia" w:ascii="仿宋_GB2312" w:hAnsi="宋体" w:eastAsia="仿宋_GB2312" w:cs="宋体"/>
          <w:bCs/>
          <w:color w:val="000000" w:themeColor="text1"/>
          <w:kern w:val="0"/>
          <w:sz w:val="32"/>
          <w:szCs w:val="32"/>
        </w:rPr>
        <w:t>第三条</w:t>
      </w:r>
      <w:r>
        <w:rPr>
          <w:rFonts w:hint="eastAsia" w:ascii="宋体" w:hAnsi="宋体" w:eastAsia="仿宋_GB2312" w:cs="宋体"/>
          <w:color w:val="000000" w:themeColor="text1"/>
          <w:kern w:val="0"/>
          <w:sz w:val="32"/>
          <w:szCs w:val="32"/>
        </w:rPr>
        <w:t> </w:t>
      </w:r>
      <w:r>
        <w:rPr>
          <w:rFonts w:hint="eastAsia" w:ascii="仿宋_GB2312" w:hAnsi="宋体" w:eastAsia="仿宋_GB2312" w:cs="宋体"/>
          <w:color w:val="000000" w:themeColor="text1"/>
          <w:kern w:val="0"/>
          <w:sz w:val="32"/>
          <w:szCs w:val="32"/>
        </w:rPr>
        <w:t>房屋安全鉴定工作人员证明的获取实行承诺制申请。由房屋安全鉴定工作人员所在单位进行培训，经单位自检、自评合格者，可向协会提交人员资格承诺函。协会收到会员单位提交的人员资格承诺函，则认定该人员为符合资格的房屋安全鉴定工作人员。</w:t>
      </w:r>
      <w:r>
        <w:rPr>
          <w:rFonts w:hint="eastAsia" w:ascii="宋体" w:hAnsi="宋体" w:eastAsia="仿宋_GB2312" w:cs="宋体"/>
          <w:color w:val="000000" w:themeColor="text1"/>
          <w:kern w:val="0"/>
          <w:sz w:val="32"/>
          <w:szCs w:val="32"/>
        </w:rPr>
        <w:t> </w:t>
      </w:r>
    </w:p>
    <w:p>
      <w:pPr>
        <w:widowControl/>
        <w:spacing w:line="360" w:lineRule="auto"/>
        <w:ind w:firstLine="640" w:firstLineChars="200"/>
        <w:jc w:val="left"/>
        <w:rPr>
          <w:rFonts w:ascii="仿宋_GB2312" w:hAnsi="宋体" w:eastAsia="仿宋_GB2312" w:cs="宋体"/>
          <w:color w:val="000000" w:themeColor="text1"/>
          <w:kern w:val="0"/>
          <w:sz w:val="32"/>
          <w:szCs w:val="32"/>
        </w:rPr>
      </w:pPr>
      <w:r>
        <w:rPr>
          <w:rFonts w:hint="eastAsia" w:ascii="仿宋_GB2312" w:hAnsi="宋体" w:eastAsia="仿宋_GB2312" w:cs="宋体"/>
          <w:bCs/>
          <w:color w:val="000000" w:themeColor="text1"/>
          <w:kern w:val="0"/>
          <w:sz w:val="32"/>
          <w:szCs w:val="32"/>
        </w:rPr>
        <w:t>第四条</w:t>
      </w:r>
      <w:r>
        <w:rPr>
          <w:rFonts w:hint="eastAsia" w:ascii="宋体" w:hAnsi="宋体" w:eastAsia="仿宋_GB2312" w:cs="宋体"/>
          <w:color w:val="000000" w:themeColor="text1"/>
          <w:kern w:val="0"/>
          <w:sz w:val="32"/>
          <w:szCs w:val="32"/>
        </w:rPr>
        <w:t> </w:t>
      </w:r>
      <w:r>
        <w:rPr>
          <w:rFonts w:hint="eastAsia" w:ascii="仿宋_GB2312" w:hAnsi="宋体" w:eastAsia="仿宋_GB2312" w:cs="宋体"/>
          <w:color w:val="000000" w:themeColor="text1"/>
          <w:kern w:val="0"/>
          <w:sz w:val="32"/>
          <w:szCs w:val="32"/>
        </w:rPr>
        <w:t>申请房屋安全鉴定工作证明的人员，需具备以下条件：</w:t>
      </w:r>
    </w:p>
    <w:p>
      <w:pPr>
        <w:widowControl/>
        <w:spacing w:line="360" w:lineRule="auto"/>
        <w:ind w:firstLine="640" w:firstLineChars="200"/>
        <w:jc w:val="left"/>
        <w:rPr>
          <w:rFonts w:ascii="仿宋_GB2312" w:hAnsi="宋体" w:eastAsia="仿宋_GB2312" w:cs="宋体"/>
          <w:color w:val="000000" w:themeColor="text1"/>
          <w:kern w:val="0"/>
          <w:sz w:val="32"/>
          <w:szCs w:val="32"/>
        </w:rPr>
      </w:pPr>
      <w:r>
        <w:rPr>
          <w:rFonts w:hint="eastAsia" w:ascii="仿宋_GB2312" w:hAnsi="宋体" w:eastAsia="仿宋_GB2312" w:cs="宋体"/>
          <w:color w:val="000000" w:themeColor="text1"/>
          <w:kern w:val="0"/>
          <w:sz w:val="32"/>
          <w:szCs w:val="32"/>
        </w:rPr>
        <w:t>（1）熟悉《中山市房屋安全管理规定》、《民用建筑可靠性鉴定标准》、《工业建筑可靠性鉴定标准》、《危险房屋鉴定标准》、《建筑结构检测技术标准》、《建筑变形测量规范》等相关规定规范及实际操作。</w:t>
      </w:r>
    </w:p>
    <w:p>
      <w:pPr>
        <w:widowControl/>
        <w:spacing w:line="360" w:lineRule="auto"/>
        <w:ind w:left="829" w:leftChars="200" w:hanging="409" w:hangingChars="128"/>
        <w:jc w:val="left"/>
        <w:rPr>
          <w:rFonts w:ascii="仿宋_GB2312" w:hAnsi="宋体" w:eastAsia="仿宋_GB2312" w:cs="宋体"/>
          <w:color w:val="000000" w:themeColor="text1"/>
          <w:kern w:val="0"/>
          <w:sz w:val="32"/>
          <w:szCs w:val="32"/>
        </w:rPr>
      </w:pPr>
      <w:r>
        <w:rPr>
          <w:rFonts w:hint="eastAsia" w:ascii="仿宋_GB2312" w:hAnsi="宋体" w:eastAsia="仿宋_GB2312" w:cs="宋体"/>
          <w:color w:val="000000" w:themeColor="text1"/>
          <w:kern w:val="0"/>
          <w:sz w:val="32"/>
          <w:szCs w:val="32"/>
        </w:rPr>
        <w:t>（2）工程类专业毕业，从事房屋安全鉴定工作一年以上。</w:t>
      </w:r>
    </w:p>
    <w:p>
      <w:pPr>
        <w:widowControl/>
        <w:spacing w:line="360" w:lineRule="auto"/>
        <w:ind w:left="1" w:firstLine="419" w:firstLineChars="131"/>
        <w:jc w:val="left"/>
        <w:rPr>
          <w:rFonts w:ascii="仿宋_GB2312" w:hAnsi="宋体" w:eastAsia="仿宋_GB2312" w:cs="宋体"/>
          <w:color w:val="000000" w:themeColor="text1"/>
          <w:kern w:val="0"/>
          <w:sz w:val="32"/>
          <w:szCs w:val="32"/>
        </w:rPr>
      </w:pPr>
      <w:r>
        <w:rPr>
          <w:rFonts w:hint="eastAsia" w:ascii="仿宋_GB2312" w:hAnsi="宋体" w:eastAsia="仿宋_GB2312" w:cs="宋体"/>
          <w:color w:val="000000" w:themeColor="text1"/>
          <w:kern w:val="0"/>
          <w:sz w:val="32"/>
          <w:szCs w:val="32"/>
        </w:rPr>
        <w:t>（3）非工程类专业毕业，从事房屋安全鉴定工作两年以上。</w:t>
      </w:r>
    </w:p>
    <w:p>
      <w:pPr>
        <w:widowControl/>
        <w:spacing w:line="360" w:lineRule="auto"/>
        <w:ind w:left="1" w:firstLine="419" w:firstLineChars="131"/>
        <w:jc w:val="left"/>
        <w:rPr>
          <w:rFonts w:ascii="仿宋_GB2312" w:hAnsi="宋体" w:eastAsia="仿宋_GB2312" w:cs="宋体"/>
          <w:color w:val="000000" w:themeColor="text1"/>
          <w:kern w:val="0"/>
          <w:sz w:val="32"/>
          <w:szCs w:val="32"/>
        </w:rPr>
      </w:pPr>
      <w:r>
        <w:rPr>
          <w:rFonts w:hint="eastAsia" w:ascii="仿宋_GB2312" w:hAnsi="宋体" w:eastAsia="仿宋_GB2312" w:cs="宋体"/>
          <w:color w:val="000000" w:themeColor="text1"/>
          <w:kern w:val="0"/>
          <w:sz w:val="32"/>
          <w:szCs w:val="32"/>
        </w:rPr>
        <w:t>（4）鉴定人员应受聘于在中山市建设工程企业管理和诚信平台登记的企业，且具有连续3个月以上社保证明。</w:t>
      </w:r>
    </w:p>
    <w:p>
      <w:pPr>
        <w:widowControl/>
        <w:spacing w:line="360" w:lineRule="auto"/>
        <w:jc w:val="left"/>
        <w:rPr>
          <w:rFonts w:ascii="仿宋_GB2312" w:hAnsi="宋体" w:eastAsia="仿宋_GB2312" w:cs="宋体"/>
          <w:color w:val="000000" w:themeColor="text1"/>
          <w:kern w:val="0"/>
          <w:sz w:val="32"/>
          <w:szCs w:val="32"/>
        </w:rPr>
      </w:pPr>
      <w:r>
        <w:rPr>
          <w:rFonts w:hint="eastAsia" w:ascii="宋体" w:hAnsi="宋体" w:eastAsia="仿宋_GB2312" w:cs="宋体"/>
          <w:color w:val="000000" w:themeColor="text1"/>
          <w:kern w:val="0"/>
          <w:sz w:val="32"/>
          <w:szCs w:val="32"/>
        </w:rPr>
        <w:t xml:space="preserve">   </w:t>
      </w:r>
      <w:r>
        <w:rPr>
          <w:rFonts w:hint="eastAsia" w:ascii="仿宋_GB2312" w:hAnsi="宋体" w:eastAsia="仿宋_GB2312" w:cs="宋体"/>
          <w:bCs/>
          <w:color w:val="000000" w:themeColor="text1"/>
          <w:kern w:val="0"/>
          <w:sz w:val="32"/>
          <w:szCs w:val="32"/>
        </w:rPr>
        <w:t>第五条</w:t>
      </w:r>
      <w:r>
        <w:rPr>
          <w:rFonts w:hint="eastAsia" w:ascii="宋体" w:hAnsi="宋体" w:eastAsia="仿宋_GB2312" w:cs="宋体"/>
          <w:color w:val="000000" w:themeColor="text1"/>
          <w:kern w:val="0"/>
          <w:sz w:val="32"/>
          <w:szCs w:val="32"/>
        </w:rPr>
        <w:t> </w:t>
      </w:r>
      <w:r>
        <w:rPr>
          <w:rFonts w:hint="eastAsia" w:ascii="仿宋_GB2312" w:hAnsi="宋体" w:eastAsia="仿宋_GB2312" w:cs="宋体"/>
          <w:color w:val="000000" w:themeColor="text1"/>
          <w:kern w:val="0"/>
          <w:sz w:val="32"/>
          <w:szCs w:val="32"/>
        </w:rPr>
        <w:t>协会秘书处具体负责房屋安全鉴定工作人员的工作证的发放、登记等相关管理工作，并接受行政主管部门的监督检查和指导。</w:t>
      </w:r>
    </w:p>
    <w:p>
      <w:pPr>
        <w:widowControl/>
        <w:spacing w:line="360" w:lineRule="auto"/>
        <w:ind w:firstLine="640" w:firstLineChars="200"/>
        <w:jc w:val="left"/>
        <w:rPr>
          <w:rFonts w:ascii="仿宋_GB2312" w:hAnsi="宋体" w:eastAsia="仿宋_GB2312" w:cs="宋体"/>
          <w:color w:val="000000" w:themeColor="text1"/>
          <w:kern w:val="0"/>
          <w:sz w:val="32"/>
          <w:szCs w:val="32"/>
        </w:rPr>
      </w:pPr>
      <w:r>
        <w:rPr>
          <w:rFonts w:hint="eastAsia" w:ascii="仿宋_GB2312" w:hAnsi="宋体" w:eastAsia="仿宋_GB2312" w:cs="宋体"/>
          <w:bCs/>
          <w:color w:val="000000" w:themeColor="text1"/>
          <w:kern w:val="0"/>
          <w:sz w:val="32"/>
          <w:szCs w:val="32"/>
        </w:rPr>
        <w:t>第六条</w:t>
      </w:r>
      <w:r>
        <w:rPr>
          <w:rFonts w:hint="eastAsia" w:ascii="宋体" w:hAnsi="宋体" w:eastAsia="仿宋_GB2312" w:cs="宋体"/>
          <w:color w:val="000000" w:themeColor="text1"/>
          <w:kern w:val="0"/>
          <w:sz w:val="32"/>
          <w:szCs w:val="32"/>
        </w:rPr>
        <w:t> </w:t>
      </w:r>
      <w:r>
        <w:rPr>
          <w:rFonts w:hint="eastAsia" w:ascii="仿宋_GB2312" w:hAnsi="宋体" w:eastAsia="仿宋_GB2312" w:cs="宋体"/>
          <w:color w:val="000000" w:themeColor="text1"/>
          <w:kern w:val="0"/>
          <w:sz w:val="32"/>
          <w:szCs w:val="32"/>
        </w:rPr>
        <w:t>工作证为持证人所有，不得转借、租用、转卖给予他人或单位使用。持证人员离开所在单位，单位需将房屋安全鉴定工作人员工作证交由协会销毁，并注销人员登记。</w:t>
      </w:r>
    </w:p>
    <w:p>
      <w:pPr>
        <w:widowControl/>
        <w:spacing w:line="360" w:lineRule="auto"/>
        <w:jc w:val="left"/>
        <w:rPr>
          <w:rFonts w:ascii="仿宋_GB2312" w:hAnsi="宋体" w:eastAsia="仿宋_GB2312" w:cs="宋体"/>
          <w:color w:val="000000" w:themeColor="text1"/>
          <w:kern w:val="0"/>
          <w:sz w:val="32"/>
          <w:szCs w:val="32"/>
        </w:rPr>
      </w:pPr>
      <w:r>
        <w:rPr>
          <w:rFonts w:hint="eastAsia" w:ascii="宋体" w:hAnsi="宋体" w:eastAsia="仿宋_GB2312" w:cs="宋体"/>
          <w:color w:val="000000" w:themeColor="text1"/>
          <w:kern w:val="0"/>
          <w:sz w:val="32"/>
          <w:szCs w:val="32"/>
        </w:rPr>
        <w:t xml:space="preserve">   </w:t>
      </w:r>
      <w:r>
        <w:rPr>
          <w:rFonts w:hint="eastAsia" w:ascii="仿宋_GB2312" w:hAnsi="宋体" w:eastAsia="仿宋_GB2312" w:cs="宋体"/>
          <w:bCs/>
          <w:color w:val="000000" w:themeColor="text1"/>
          <w:kern w:val="0"/>
          <w:sz w:val="32"/>
          <w:szCs w:val="32"/>
        </w:rPr>
        <w:t>第七条</w:t>
      </w:r>
      <w:r>
        <w:rPr>
          <w:rFonts w:hint="eastAsia" w:ascii="宋体" w:hAnsi="宋体" w:eastAsia="仿宋_GB2312" w:cs="宋体"/>
          <w:color w:val="000000" w:themeColor="text1"/>
          <w:kern w:val="0"/>
          <w:sz w:val="32"/>
          <w:szCs w:val="32"/>
        </w:rPr>
        <w:t> </w:t>
      </w:r>
      <w:r>
        <w:rPr>
          <w:rFonts w:hint="eastAsia" w:ascii="仿宋_GB2312" w:hAnsi="宋体" w:eastAsia="仿宋_GB2312" w:cs="宋体"/>
          <w:color w:val="000000" w:themeColor="text1"/>
          <w:kern w:val="0"/>
          <w:sz w:val="32"/>
          <w:szCs w:val="32"/>
        </w:rPr>
        <w:t>工作证有效期为1年，期满可办理延期。工作单位应保证工作人员知识技能的更新。</w:t>
      </w:r>
    </w:p>
    <w:p>
      <w:pPr>
        <w:widowControl/>
        <w:spacing w:line="360" w:lineRule="auto"/>
        <w:ind w:left="1" w:firstLine="627" w:firstLineChars="196"/>
        <w:jc w:val="left"/>
        <w:rPr>
          <w:rFonts w:ascii="仿宋_GB2312" w:hAnsi="宋体" w:eastAsia="仿宋_GB2312" w:cs="宋体"/>
          <w:color w:val="000000" w:themeColor="text1"/>
          <w:kern w:val="0"/>
          <w:sz w:val="32"/>
          <w:szCs w:val="32"/>
        </w:rPr>
      </w:pPr>
      <w:r>
        <w:rPr>
          <w:rFonts w:hint="eastAsia" w:ascii="仿宋_GB2312" w:hAnsi="宋体" w:eastAsia="仿宋_GB2312" w:cs="宋体"/>
          <w:bCs/>
          <w:color w:val="000000" w:themeColor="text1"/>
          <w:kern w:val="0"/>
          <w:sz w:val="32"/>
          <w:szCs w:val="32"/>
        </w:rPr>
        <w:t xml:space="preserve">第八条 </w:t>
      </w:r>
      <w:r>
        <w:rPr>
          <w:rFonts w:hint="eastAsia" w:ascii="仿宋_GB2312" w:hAnsi="宋体" w:eastAsia="仿宋_GB2312" w:cs="宋体"/>
          <w:b/>
          <w:bCs/>
          <w:color w:val="000000" w:themeColor="text1"/>
          <w:kern w:val="0"/>
          <w:sz w:val="32"/>
          <w:szCs w:val="32"/>
        </w:rPr>
        <w:t xml:space="preserve"> </w:t>
      </w:r>
      <w:r>
        <w:rPr>
          <w:rFonts w:hint="eastAsia" w:ascii="仿宋_GB2312" w:hAnsi="宋体" w:eastAsia="仿宋_GB2312" w:cs="宋体"/>
          <w:color w:val="000000" w:themeColor="text1"/>
          <w:kern w:val="0"/>
          <w:sz w:val="32"/>
          <w:szCs w:val="32"/>
        </w:rPr>
        <w:t>工作人员在从事现场检测鉴定时，应佩戴工作证，并向相关责任人出示。现场检测鉴定工作应由至少两名领有工作证的鉴定人员完成。</w:t>
      </w:r>
    </w:p>
    <w:p>
      <w:pPr>
        <w:widowControl/>
        <w:spacing w:line="360" w:lineRule="auto"/>
        <w:ind w:firstLine="640" w:firstLineChars="200"/>
        <w:jc w:val="left"/>
        <w:rPr>
          <w:rFonts w:ascii="仿宋_GB2312" w:hAnsi="宋体" w:eastAsia="仿宋_GB2312" w:cs="宋体"/>
          <w:color w:val="000000" w:themeColor="text1"/>
          <w:kern w:val="0"/>
          <w:sz w:val="32"/>
          <w:szCs w:val="32"/>
        </w:rPr>
      </w:pPr>
      <w:r>
        <w:rPr>
          <w:rFonts w:hint="eastAsia" w:ascii="仿宋_GB2312" w:hAnsi="宋体" w:eastAsia="仿宋_GB2312" w:cs="宋体"/>
          <w:bCs/>
          <w:color w:val="000000" w:themeColor="text1"/>
          <w:kern w:val="0"/>
          <w:sz w:val="32"/>
          <w:szCs w:val="32"/>
        </w:rPr>
        <w:t>第九条</w:t>
      </w:r>
      <w:r>
        <w:rPr>
          <w:rFonts w:hint="eastAsia" w:ascii="宋体" w:hAnsi="宋体" w:eastAsia="仿宋_GB2312" w:cs="宋体"/>
          <w:color w:val="000000" w:themeColor="text1"/>
          <w:kern w:val="0"/>
          <w:sz w:val="32"/>
          <w:szCs w:val="32"/>
        </w:rPr>
        <w:t> </w:t>
      </w:r>
      <w:r>
        <w:rPr>
          <w:rFonts w:hint="eastAsia" w:ascii="仿宋_GB2312" w:hAnsi="宋体" w:eastAsia="仿宋_GB2312" w:cs="宋体"/>
          <w:color w:val="000000" w:themeColor="text1"/>
          <w:kern w:val="0"/>
          <w:sz w:val="32"/>
          <w:szCs w:val="32"/>
        </w:rPr>
        <w:t>本办法未明确规定的其它事宜，由协会理事会集体讨论决定。</w:t>
      </w:r>
    </w:p>
    <w:p>
      <w:pPr>
        <w:widowControl/>
        <w:spacing w:line="360" w:lineRule="auto"/>
        <w:jc w:val="left"/>
        <w:rPr>
          <w:rFonts w:ascii="仿宋_GB2312" w:hAnsi="宋体" w:eastAsia="仿宋_GB2312" w:cs="宋体"/>
          <w:color w:val="000000" w:themeColor="text1"/>
          <w:kern w:val="0"/>
          <w:sz w:val="32"/>
          <w:szCs w:val="32"/>
        </w:rPr>
      </w:pPr>
      <w:r>
        <w:rPr>
          <w:rFonts w:hint="eastAsia" w:ascii="宋体" w:hAnsi="宋体" w:eastAsia="仿宋_GB2312" w:cs="宋体"/>
          <w:color w:val="000000" w:themeColor="text1"/>
          <w:kern w:val="0"/>
          <w:sz w:val="32"/>
          <w:szCs w:val="32"/>
        </w:rPr>
        <w:t xml:space="preserve">   </w:t>
      </w:r>
      <w:r>
        <w:rPr>
          <w:rFonts w:hint="eastAsia" w:ascii="仿宋_GB2312" w:hAnsi="宋体" w:eastAsia="仿宋_GB2312" w:cs="宋体"/>
          <w:bCs/>
          <w:color w:val="000000" w:themeColor="text1"/>
          <w:kern w:val="0"/>
          <w:sz w:val="32"/>
          <w:szCs w:val="32"/>
        </w:rPr>
        <w:t>第十条</w:t>
      </w:r>
      <w:r>
        <w:rPr>
          <w:rFonts w:hint="eastAsia" w:ascii="宋体" w:hAnsi="宋体" w:eastAsia="仿宋_GB2312" w:cs="宋体"/>
          <w:color w:val="000000" w:themeColor="text1"/>
          <w:kern w:val="0"/>
          <w:sz w:val="32"/>
          <w:szCs w:val="32"/>
        </w:rPr>
        <w:t> </w:t>
      </w:r>
      <w:r>
        <w:rPr>
          <w:rFonts w:hint="eastAsia" w:ascii="仿宋_GB2312" w:hAnsi="宋体" w:eastAsia="仿宋_GB2312" w:cs="宋体"/>
          <w:color w:val="000000" w:themeColor="text1"/>
          <w:kern w:val="0"/>
          <w:sz w:val="32"/>
          <w:szCs w:val="32"/>
        </w:rPr>
        <w:t>本办法由中山市工程勘察设计行业协会房屋安全鉴定分会负责解释。</w:t>
      </w:r>
    </w:p>
    <w:p>
      <w:pPr>
        <w:widowControl/>
        <w:spacing w:line="360" w:lineRule="auto"/>
        <w:ind w:firstLine="640" w:firstLineChars="200"/>
        <w:jc w:val="left"/>
        <w:rPr>
          <w:rFonts w:ascii="仿宋_GB2312" w:hAnsi="宋体" w:eastAsia="仿宋_GB2312" w:cs="宋体"/>
          <w:color w:val="000000" w:themeColor="text1"/>
          <w:kern w:val="0"/>
          <w:sz w:val="32"/>
          <w:szCs w:val="32"/>
        </w:rPr>
      </w:pPr>
      <w:r>
        <w:rPr>
          <w:rFonts w:hint="eastAsia" w:ascii="仿宋_GB2312" w:hAnsi="宋体" w:eastAsia="仿宋_GB2312" w:cs="宋体"/>
          <w:bCs/>
          <w:color w:val="000000" w:themeColor="text1"/>
          <w:kern w:val="0"/>
          <w:sz w:val="32"/>
          <w:szCs w:val="32"/>
        </w:rPr>
        <w:t>第十一条</w:t>
      </w:r>
      <w:r>
        <w:rPr>
          <w:rFonts w:hint="eastAsia" w:ascii="宋体" w:hAnsi="宋体" w:eastAsia="仿宋_GB2312" w:cs="宋体"/>
          <w:color w:val="000000" w:themeColor="text1"/>
          <w:kern w:val="0"/>
          <w:sz w:val="32"/>
          <w:szCs w:val="32"/>
        </w:rPr>
        <w:t> </w:t>
      </w:r>
      <w:r>
        <w:rPr>
          <w:rFonts w:hint="eastAsia" w:ascii="仿宋_GB2312" w:hAnsi="宋体" w:eastAsia="仿宋_GB2312" w:cs="宋体"/>
          <w:color w:val="000000" w:themeColor="text1"/>
          <w:kern w:val="0"/>
          <w:sz w:val="32"/>
          <w:szCs w:val="32"/>
        </w:rPr>
        <w:t>本办法自2022年2月10日起施行。</w:t>
      </w:r>
    </w:p>
    <w:p>
      <w:pPr>
        <w:rPr>
          <w:rFonts w:ascii="仿宋_GB2312" w:eastAsia="仿宋_GB2312"/>
          <w:sz w:val="32"/>
          <w:szCs w:val="32"/>
        </w:rPr>
        <w:sectPr>
          <w:pgSz w:w="11906" w:h="16838"/>
          <w:pgMar w:top="1440" w:right="1800" w:bottom="1440" w:left="1800" w:header="851" w:footer="992" w:gutter="0"/>
          <w:cols w:space="425" w:num="1"/>
          <w:docGrid w:type="lines" w:linePitch="312" w:charSpace="0"/>
        </w:sectPr>
      </w:pPr>
    </w:p>
    <w:p>
      <w:pPr>
        <w:rPr>
          <w:rFonts w:ascii="仿宋_GB2312" w:hAnsi="宋体" w:eastAsia="仿宋_GB2312" w:cs="宋体"/>
          <w:bCs/>
          <w:color w:val="000000"/>
          <w:kern w:val="0"/>
          <w:sz w:val="32"/>
          <w:szCs w:val="32"/>
        </w:rPr>
      </w:pPr>
      <w:r>
        <w:rPr>
          <w:rFonts w:hint="eastAsia" w:ascii="仿宋_GB2312" w:hAnsi="宋体" w:eastAsia="仿宋_GB2312" w:cs="宋体"/>
          <w:bCs/>
          <w:color w:val="000000"/>
          <w:kern w:val="0"/>
          <w:sz w:val="32"/>
          <w:szCs w:val="32"/>
        </w:rPr>
        <w:t xml:space="preserve">附件2： </w:t>
      </w:r>
    </w:p>
    <w:p>
      <w:pPr>
        <w:jc w:val="center"/>
        <w:rPr>
          <w:rFonts w:ascii="仿宋_GB2312" w:hAnsi="宋体" w:eastAsia="仿宋_GB2312" w:cs="宋体"/>
          <w:b/>
          <w:bCs/>
          <w:color w:val="000000"/>
          <w:kern w:val="0"/>
          <w:sz w:val="44"/>
          <w:szCs w:val="44"/>
        </w:rPr>
      </w:pPr>
      <w:r>
        <w:rPr>
          <w:rFonts w:hint="eastAsia" w:ascii="仿宋_GB2312" w:hAnsi="宋体" w:eastAsia="仿宋_GB2312" w:cs="宋体"/>
          <w:b/>
          <w:bCs/>
          <w:color w:val="000000"/>
          <w:kern w:val="0"/>
          <w:sz w:val="44"/>
          <w:szCs w:val="44"/>
        </w:rPr>
        <w:t>房屋安全鉴定工作证登记表</w:t>
      </w:r>
    </w:p>
    <w:p>
      <w:pPr>
        <w:jc w:val="right"/>
        <w:rPr>
          <w:rFonts w:ascii="仿宋_GB2312" w:hAnsi="宋体" w:eastAsia="仿宋_GB2312" w:cs="宋体"/>
          <w:b/>
          <w:bCs/>
          <w:color w:val="000000"/>
          <w:kern w:val="0"/>
          <w:sz w:val="44"/>
          <w:szCs w:val="44"/>
        </w:rPr>
      </w:pPr>
      <w:r>
        <w:rPr>
          <w:rFonts w:hint="eastAsia" w:ascii="仿宋_GB2312" w:hAnsi="宋体" w:eastAsia="仿宋_GB2312" w:cs="宋体"/>
          <w:b/>
          <w:bCs/>
          <w:color w:val="000000"/>
          <w:kern w:val="0"/>
          <w:sz w:val="44"/>
          <w:szCs w:val="44"/>
        </w:rPr>
        <w:t xml:space="preserve">（承诺函）     </w:t>
      </w:r>
      <w:r>
        <w:rPr>
          <w:rFonts w:hint="eastAsia" w:ascii="仿宋_GB2312" w:hAnsi="宋体" w:eastAsia="仿宋_GB2312" w:cs="宋体"/>
          <w:bCs/>
          <w:color w:val="000000"/>
          <w:kern w:val="0"/>
          <w:sz w:val="32"/>
          <w:szCs w:val="32"/>
        </w:rPr>
        <w:t>工作证编号：</w:t>
      </w:r>
    </w:p>
    <w:tbl>
      <w:tblPr>
        <w:tblStyle w:val="8"/>
        <w:tblW w:w="10358" w:type="dxa"/>
        <w:jc w:val="center"/>
        <w:tblLayout w:type="fixed"/>
        <w:tblCellMar>
          <w:top w:w="0" w:type="dxa"/>
          <w:left w:w="108" w:type="dxa"/>
          <w:bottom w:w="0" w:type="dxa"/>
          <w:right w:w="108" w:type="dxa"/>
        </w:tblCellMar>
      </w:tblPr>
      <w:tblGrid>
        <w:gridCol w:w="1000"/>
        <w:gridCol w:w="1425"/>
        <w:gridCol w:w="1015"/>
        <w:gridCol w:w="847"/>
        <w:gridCol w:w="1417"/>
        <w:gridCol w:w="2693"/>
        <w:gridCol w:w="1961"/>
      </w:tblGrid>
      <w:tr>
        <w:tblPrEx>
          <w:tblCellMar>
            <w:top w:w="0" w:type="dxa"/>
            <w:left w:w="108" w:type="dxa"/>
            <w:bottom w:w="0" w:type="dxa"/>
            <w:right w:w="108" w:type="dxa"/>
          </w:tblCellMar>
        </w:tblPrEx>
        <w:trPr>
          <w:cantSplit/>
          <w:trHeight w:val="567" w:hRule="atLeast"/>
          <w:jc w:val="center"/>
        </w:trPr>
        <w:tc>
          <w:tcPr>
            <w:tcW w:w="1000" w:type="dxa"/>
            <w:tcBorders>
              <w:top w:val="single" w:color="auto" w:sz="4" w:space="0"/>
              <w:left w:val="single" w:color="auto" w:sz="4" w:space="0"/>
              <w:bottom w:val="single" w:color="auto" w:sz="4" w:space="0"/>
              <w:right w:val="single" w:color="auto" w:sz="4" w:space="0"/>
            </w:tcBorders>
            <w:vAlign w:val="center"/>
          </w:tcPr>
          <w:p>
            <w:pPr>
              <w:kinsoku w:val="0"/>
              <w:overflowPunct w:val="0"/>
              <w:autoSpaceDE w:val="0"/>
              <w:autoSpaceDN w:val="0"/>
              <w:adjustRightInd w:val="0"/>
              <w:snapToGrid w:val="0"/>
              <w:jc w:val="center"/>
              <w:textAlignment w:val="center"/>
              <w:rPr>
                <w:rFonts w:ascii="仿宋_GB2312" w:hAnsi="仿宋" w:eastAsia="仿宋_GB2312" w:cs="宋体"/>
                <w:kern w:val="0"/>
                <w:sz w:val="28"/>
                <w:szCs w:val="28"/>
              </w:rPr>
            </w:pPr>
            <w:r>
              <w:rPr>
                <w:rFonts w:hint="eastAsia" w:ascii="仿宋_GB2312" w:hAnsi="仿宋" w:eastAsia="仿宋_GB2312" w:cs="宋体"/>
                <w:kern w:val="0"/>
                <w:sz w:val="28"/>
                <w:szCs w:val="28"/>
              </w:rPr>
              <w:t>姓名</w:t>
            </w:r>
          </w:p>
        </w:tc>
        <w:tc>
          <w:tcPr>
            <w:tcW w:w="1425" w:type="dxa"/>
            <w:tcBorders>
              <w:top w:val="single" w:color="auto" w:sz="4" w:space="0"/>
              <w:left w:val="nil"/>
              <w:bottom w:val="single" w:color="auto" w:sz="4" w:space="0"/>
              <w:right w:val="single" w:color="auto" w:sz="4" w:space="0"/>
            </w:tcBorders>
            <w:vAlign w:val="center"/>
          </w:tcPr>
          <w:p>
            <w:pPr>
              <w:kinsoku w:val="0"/>
              <w:overflowPunct w:val="0"/>
              <w:autoSpaceDE w:val="0"/>
              <w:autoSpaceDN w:val="0"/>
              <w:adjustRightInd w:val="0"/>
              <w:snapToGrid w:val="0"/>
              <w:jc w:val="center"/>
              <w:textAlignment w:val="center"/>
              <w:rPr>
                <w:rFonts w:ascii="仿宋_GB2312" w:hAnsi="仿宋" w:eastAsia="仿宋_GB2312" w:cs="宋体"/>
                <w:kern w:val="0"/>
                <w:sz w:val="28"/>
                <w:szCs w:val="28"/>
              </w:rPr>
            </w:pPr>
          </w:p>
        </w:tc>
        <w:tc>
          <w:tcPr>
            <w:tcW w:w="1015" w:type="dxa"/>
            <w:tcBorders>
              <w:top w:val="single" w:color="auto" w:sz="4" w:space="0"/>
              <w:left w:val="nil"/>
              <w:bottom w:val="single" w:color="auto" w:sz="4" w:space="0"/>
              <w:right w:val="single" w:color="auto" w:sz="4" w:space="0"/>
            </w:tcBorders>
            <w:vAlign w:val="center"/>
          </w:tcPr>
          <w:p>
            <w:pPr>
              <w:kinsoku w:val="0"/>
              <w:overflowPunct w:val="0"/>
              <w:autoSpaceDE w:val="0"/>
              <w:autoSpaceDN w:val="0"/>
              <w:adjustRightInd w:val="0"/>
              <w:snapToGrid w:val="0"/>
              <w:jc w:val="center"/>
              <w:textAlignment w:val="center"/>
              <w:rPr>
                <w:rFonts w:ascii="仿宋_GB2312" w:hAnsi="仿宋" w:eastAsia="仿宋_GB2312" w:cs="宋体"/>
                <w:kern w:val="0"/>
                <w:sz w:val="28"/>
                <w:szCs w:val="28"/>
              </w:rPr>
            </w:pPr>
            <w:r>
              <w:rPr>
                <w:rFonts w:hint="eastAsia" w:ascii="仿宋_GB2312" w:hAnsi="仿宋" w:eastAsia="仿宋_GB2312" w:cs="宋体"/>
                <w:kern w:val="0"/>
                <w:sz w:val="28"/>
                <w:szCs w:val="28"/>
              </w:rPr>
              <w:t>性别</w:t>
            </w:r>
          </w:p>
        </w:tc>
        <w:tc>
          <w:tcPr>
            <w:tcW w:w="847" w:type="dxa"/>
            <w:tcBorders>
              <w:top w:val="single" w:color="auto" w:sz="4" w:space="0"/>
              <w:left w:val="nil"/>
              <w:bottom w:val="single" w:color="auto" w:sz="4" w:space="0"/>
              <w:right w:val="single" w:color="auto" w:sz="4" w:space="0"/>
            </w:tcBorders>
            <w:vAlign w:val="center"/>
          </w:tcPr>
          <w:p>
            <w:pPr>
              <w:kinsoku w:val="0"/>
              <w:overflowPunct w:val="0"/>
              <w:autoSpaceDE w:val="0"/>
              <w:autoSpaceDN w:val="0"/>
              <w:adjustRightInd w:val="0"/>
              <w:snapToGrid w:val="0"/>
              <w:jc w:val="center"/>
              <w:textAlignment w:val="center"/>
              <w:rPr>
                <w:rFonts w:ascii="仿宋_GB2312" w:hAnsi="仿宋" w:eastAsia="仿宋_GB2312" w:cs="宋体"/>
                <w:kern w:val="0"/>
                <w:sz w:val="28"/>
                <w:szCs w:val="28"/>
              </w:rPr>
            </w:pPr>
          </w:p>
        </w:tc>
        <w:tc>
          <w:tcPr>
            <w:tcW w:w="1417" w:type="dxa"/>
            <w:tcBorders>
              <w:top w:val="single" w:color="auto" w:sz="4" w:space="0"/>
              <w:left w:val="nil"/>
              <w:bottom w:val="single" w:color="auto" w:sz="4" w:space="0"/>
              <w:right w:val="single" w:color="auto" w:sz="4" w:space="0"/>
            </w:tcBorders>
            <w:vAlign w:val="center"/>
          </w:tcPr>
          <w:p>
            <w:pPr>
              <w:kinsoku w:val="0"/>
              <w:overflowPunct w:val="0"/>
              <w:autoSpaceDE w:val="0"/>
              <w:autoSpaceDN w:val="0"/>
              <w:adjustRightInd w:val="0"/>
              <w:snapToGrid w:val="0"/>
              <w:jc w:val="center"/>
              <w:textAlignment w:val="center"/>
              <w:rPr>
                <w:rFonts w:ascii="仿宋_GB2312" w:hAnsi="仿宋" w:eastAsia="仿宋_GB2312" w:cs="宋体"/>
                <w:kern w:val="0"/>
                <w:sz w:val="28"/>
                <w:szCs w:val="28"/>
              </w:rPr>
            </w:pPr>
            <w:r>
              <w:rPr>
                <w:rFonts w:hint="eastAsia" w:ascii="仿宋_GB2312" w:hAnsi="仿宋" w:eastAsia="仿宋_GB2312" w:cs="宋体"/>
                <w:kern w:val="0"/>
                <w:sz w:val="28"/>
                <w:szCs w:val="28"/>
              </w:rPr>
              <w:t>出生年月</w:t>
            </w:r>
          </w:p>
        </w:tc>
        <w:tc>
          <w:tcPr>
            <w:tcW w:w="2693" w:type="dxa"/>
            <w:tcBorders>
              <w:top w:val="single" w:color="auto" w:sz="4" w:space="0"/>
              <w:left w:val="nil"/>
              <w:bottom w:val="single" w:color="auto" w:sz="4" w:space="0"/>
              <w:right w:val="single" w:color="auto" w:sz="4" w:space="0"/>
            </w:tcBorders>
            <w:vAlign w:val="center"/>
          </w:tcPr>
          <w:p>
            <w:pPr>
              <w:kinsoku w:val="0"/>
              <w:overflowPunct w:val="0"/>
              <w:autoSpaceDE w:val="0"/>
              <w:autoSpaceDN w:val="0"/>
              <w:adjustRightInd w:val="0"/>
              <w:snapToGrid w:val="0"/>
              <w:jc w:val="center"/>
              <w:textAlignment w:val="center"/>
              <w:rPr>
                <w:rFonts w:ascii="仿宋_GB2312" w:hAnsi="仿宋" w:eastAsia="仿宋_GB2312" w:cs="宋体"/>
                <w:kern w:val="0"/>
                <w:sz w:val="28"/>
                <w:szCs w:val="28"/>
              </w:rPr>
            </w:pPr>
          </w:p>
        </w:tc>
        <w:tc>
          <w:tcPr>
            <w:tcW w:w="1961" w:type="dxa"/>
            <w:vMerge w:val="restart"/>
            <w:tcBorders>
              <w:top w:val="single" w:color="auto" w:sz="4" w:space="0"/>
              <w:left w:val="single" w:color="auto" w:sz="4" w:space="0"/>
              <w:bottom w:val="single" w:color="auto" w:sz="4" w:space="0"/>
              <w:right w:val="single" w:color="auto" w:sz="4" w:space="0"/>
            </w:tcBorders>
            <w:textDirection w:val="tbRlV"/>
            <w:vAlign w:val="center"/>
          </w:tcPr>
          <w:p>
            <w:pPr>
              <w:kinsoku w:val="0"/>
              <w:overflowPunct w:val="0"/>
              <w:autoSpaceDE w:val="0"/>
              <w:autoSpaceDN w:val="0"/>
              <w:adjustRightInd w:val="0"/>
              <w:snapToGrid w:val="0"/>
              <w:jc w:val="center"/>
              <w:textAlignment w:val="center"/>
              <w:rPr>
                <w:rFonts w:ascii="仿宋_GB2312" w:hAnsi="仿宋" w:eastAsia="仿宋_GB2312" w:cs="宋体"/>
                <w:kern w:val="0"/>
                <w:sz w:val="28"/>
                <w:szCs w:val="28"/>
              </w:rPr>
            </w:pPr>
            <w:r>
              <w:rPr>
                <w:rFonts w:hint="eastAsia" w:ascii="仿宋_GB2312" w:hAnsi="仿宋" w:eastAsia="仿宋_GB2312" w:cs="宋体"/>
                <w:kern w:val="0"/>
                <w:sz w:val="28"/>
                <w:szCs w:val="28"/>
              </w:rPr>
              <w:t>相 片</w:t>
            </w:r>
          </w:p>
        </w:tc>
      </w:tr>
      <w:tr>
        <w:tblPrEx>
          <w:tblCellMar>
            <w:top w:w="0" w:type="dxa"/>
            <w:left w:w="108" w:type="dxa"/>
            <w:bottom w:w="0" w:type="dxa"/>
            <w:right w:w="108" w:type="dxa"/>
          </w:tblCellMar>
        </w:tblPrEx>
        <w:trPr>
          <w:cantSplit/>
          <w:trHeight w:val="567" w:hRule="atLeast"/>
          <w:jc w:val="center"/>
        </w:trPr>
        <w:tc>
          <w:tcPr>
            <w:tcW w:w="1000" w:type="dxa"/>
            <w:tcBorders>
              <w:top w:val="single" w:color="auto" w:sz="4" w:space="0"/>
              <w:left w:val="single" w:color="auto" w:sz="4" w:space="0"/>
              <w:bottom w:val="single" w:color="auto" w:sz="4" w:space="0"/>
              <w:right w:val="single" w:color="000000" w:sz="4" w:space="0"/>
            </w:tcBorders>
            <w:vAlign w:val="center"/>
          </w:tcPr>
          <w:p>
            <w:pPr>
              <w:kinsoku w:val="0"/>
              <w:overflowPunct w:val="0"/>
              <w:autoSpaceDE w:val="0"/>
              <w:autoSpaceDN w:val="0"/>
              <w:adjustRightInd w:val="0"/>
              <w:snapToGrid w:val="0"/>
              <w:jc w:val="center"/>
              <w:textAlignment w:val="center"/>
              <w:rPr>
                <w:rFonts w:ascii="仿宋_GB2312" w:hAnsi="仿宋" w:eastAsia="仿宋_GB2312" w:cs="宋体"/>
                <w:kern w:val="0"/>
                <w:sz w:val="28"/>
                <w:szCs w:val="28"/>
              </w:rPr>
            </w:pPr>
            <w:r>
              <w:rPr>
                <w:rFonts w:hint="eastAsia" w:ascii="仿宋_GB2312" w:hAnsi="仿宋" w:eastAsia="仿宋_GB2312" w:cs="宋体"/>
                <w:kern w:val="0"/>
                <w:sz w:val="28"/>
                <w:szCs w:val="28"/>
              </w:rPr>
              <w:t>籍贯</w:t>
            </w:r>
          </w:p>
        </w:tc>
        <w:tc>
          <w:tcPr>
            <w:tcW w:w="1425" w:type="dxa"/>
            <w:tcBorders>
              <w:top w:val="nil"/>
              <w:left w:val="nil"/>
              <w:bottom w:val="single" w:color="auto" w:sz="4" w:space="0"/>
              <w:right w:val="single" w:color="auto" w:sz="4" w:space="0"/>
            </w:tcBorders>
            <w:vAlign w:val="center"/>
          </w:tcPr>
          <w:p>
            <w:pPr>
              <w:kinsoku w:val="0"/>
              <w:overflowPunct w:val="0"/>
              <w:autoSpaceDE w:val="0"/>
              <w:autoSpaceDN w:val="0"/>
              <w:adjustRightInd w:val="0"/>
              <w:snapToGrid w:val="0"/>
              <w:jc w:val="center"/>
              <w:textAlignment w:val="center"/>
              <w:rPr>
                <w:rFonts w:ascii="仿宋_GB2312" w:hAnsi="仿宋" w:eastAsia="仿宋_GB2312" w:cs="宋体"/>
                <w:kern w:val="0"/>
                <w:sz w:val="28"/>
                <w:szCs w:val="28"/>
              </w:rPr>
            </w:pPr>
          </w:p>
        </w:tc>
        <w:tc>
          <w:tcPr>
            <w:tcW w:w="1015" w:type="dxa"/>
            <w:tcBorders>
              <w:top w:val="nil"/>
              <w:left w:val="nil"/>
              <w:bottom w:val="single" w:color="auto" w:sz="4" w:space="0"/>
              <w:right w:val="single" w:color="auto" w:sz="4" w:space="0"/>
            </w:tcBorders>
            <w:vAlign w:val="center"/>
          </w:tcPr>
          <w:p>
            <w:pPr>
              <w:kinsoku w:val="0"/>
              <w:overflowPunct w:val="0"/>
              <w:autoSpaceDE w:val="0"/>
              <w:autoSpaceDN w:val="0"/>
              <w:adjustRightInd w:val="0"/>
              <w:snapToGrid w:val="0"/>
              <w:jc w:val="center"/>
              <w:textAlignment w:val="center"/>
              <w:rPr>
                <w:rFonts w:ascii="仿宋_GB2312" w:hAnsi="仿宋" w:eastAsia="仿宋_GB2312" w:cs="宋体"/>
                <w:kern w:val="0"/>
                <w:sz w:val="28"/>
                <w:szCs w:val="28"/>
              </w:rPr>
            </w:pPr>
            <w:r>
              <w:rPr>
                <w:rFonts w:hint="eastAsia" w:ascii="仿宋_GB2312" w:hAnsi="仿宋" w:eastAsia="仿宋_GB2312" w:cs="宋体"/>
                <w:kern w:val="0"/>
                <w:sz w:val="28"/>
                <w:szCs w:val="28"/>
              </w:rPr>
              <w:t>民族</w:t>
            </w:r>
          </w:p>
        </w:tc>
        <w:tc>
          <w:tcPr>
            <w:tcW w:w="847" w:type="dxa"/>
            <w:tcBorders>
              <w:top w:val="nil"/>
              <w:left w:val="nil"/>
              <w:bottom w:val="single" w:color="auto" w:sz="4" w:space="0"/>
              <w:right w:val="single" w:color="auto" w:sz="4" w:space="0"/>
            </w:tcBorders>
            <w:vAlign w:val="center"/>
          </w:tcPr>
          <w:p>
            <w:pPr>
              <w:kinsoku w:val="0"/>
              <w:overflowPunct w:val="0"/>
              <w:autoSpaceDE w:val="0"/>
              <w:autoSpaceDN w:val="0"/>
              <w:adjustRightInd w:val="0"/>
              <w:snapToGrid w:val="0"/>
              <w:jc w:val="center"/>
              <w:textAlignment w:val="center"/>
              <w:rPr>
                <w:rFonts w:ascii="仿宋_GB2312" w:hAnsi="仿宋" w:eastAsia="仿宋_GB2312" w:cs="宋体"/>
                <w:kern w:val="0"/>
                <w:sz w:val="28"/>
                <w:szCs w:val="28"/>
              </w:rPr>
            </w:pPr>
          </w:p>
        </w:tc>
        <w:tc>
          <w:tcPr>
            <w:tcW w:w="1417" w:type="dxa"/>
            <w:tcBorders>
              <w:top w:val="nil"/>
              <w:left w:val="nil"/>
              <w:bottom w:val="single" w:color="auto" w:sz="4" w:space="0"/>
              <w:right w:val="single" w:color="auto" w:sz="4" w:space="0"/>
            </w:tcBorders>
            <w:vAlign w:val="center"/>
          </w:tcPr>
          <w:p>
            <w:pPr>
              <w:kinsoku w:val="0"/>
              <w:overflowPunct w:val="0"/>
              <w:autoSpaceDE w:val="0"/>
              <w:autoSpaceDN w:val="0"/>
              <w:adjustRightInd w:val="0"/>
              <w:snapToGrid w:val="0"/>
              <w:jc w:val="center"/>
              <w:textAlignment w:val="center"/>
              <w:rPr>
                <w:rFonts w:ascii="仿宋_GB2312" w:hAnsi="仿宋" w:eastAsia="仿宋_GB2312" w:cs="宋体"/>
                <w:kern w:val="0"/>
                <w:sz w:val="28"/>
                <w:szCs w:val="28"/>
              </w:rPr>
            </w:pPr>
            <w:r>
              <w:rPr>
                <w:rFonts w:hint="eastAsia" w:ascii="仿宋_GB2312" w:hAnsi="仿宋" w:eastAsia="仿宋_GB2312" w:cs="宋体"/>
                <w:kern w:val="0"/>
                <w:sz w:val="28"/>
                <w:szCs w:val="28"/>
              </w:rPr>
              <w:t>身份证号</w:t>
            </w:r>
          </w:p>
        </w:tc>
        <w:tc>
          <w:tcPr>
            <w:tcW w:w="2693" w:type="dxa"/>
            <w:tcBorders>
              <w:top w:val="nil"/>
              <w:left w:val="nil"/>
              <w:bottom w:val="single" w:color="auto" w:sz="4" w:space="0"/>
              <w:right w:val="single" w:color="auto" w:sz="4" w:space="0"/>
            </w:tcBorders>
            <w:vAlign w:val="center"/>
          </w:tcPr>
          <w:p>
            <w:pPr>
              <w:kinsoku w:val="0"/>
              <w:overflowPunct w:val="0"/>
              <w:autoSpaceDE w:val="0"/>
              <w:autoSpaceDN w:val="0"/>
              <w:adjustRightInd w:val="0"/>
              <w:snapToGrid w:val="0"/>
              <w:jc w:val="center"/>
              <w:textAlignment w:val="center"/>
              <w:rPr>
                <w:rFonts w:ascii="仿宋_GB2312" w:hAnsi="仿宋" w:eastAsia="仿宋_GB2312" w:cs="宋体"/>
                <w:kern w:val="0"/>
                <w:sz w:val="28"/>
                <w:szCs w:val="28"/>
              </w:rPr>
            </w:pPr>
          </w:p>
        </w:tc>
        <w:tc>
          <w:tcPr>
            <w:tcW w:w="1961" w:type="dxa"/>
            <w:vMerge w:val="continue"/>
            <w:tcBorders>
              <w:top w:val="single" w:color="auto" w:sz="4" w:space="0"/>
              <w:left w:val="single" w:color="auto" w:sz="4" w:space="0"/>
              <w:bottom w:val="single" w:color="auto" w:sz="4" w:space="0"/>
              <w:right w:val="single" w:color="auto" w:sz="4" w:space="0"/>
            </w:tcBorders>
            <w:vAlign w:val="center"/>
          </w:tcPr>
          <w:p>
            <w:pPr>
              <w:kinsoku w:val="0"/>
              <w:overflowPunct w:val="0"/>
              <w:autoSpaceDE w:val="0"/>
              <w:autoSpaceDN w:val="0"/>
              <w:adjustRightInd w:val="0"/>
              <w:snapToGrid w:val="0"/>
              <w:jc w:val="left"/>
              <w:textAlignment w:val="center"/>
              <w:rPr>
                <w:rFonts w:ascii="仿宋_GB2312" w:hAnsi="仿宋" w:eastAsia="仿宋_GB2312" w:cs="宋体"/>
                <w:kern w:val="0"/>
                <w:sz w:val="28"/>
                <w:szCs w:val="28"/>
              </w:rPr>
            </w:pPr>
          </w:p>
        </w:tc>
      </w:tr>
      <w:tr>
        <w:tblPrEx>
          <w:tblCellMar>
            <w:top w:w="0" w:type="dxa"/>
            <w:left w:w="108" w:type="dxa"/>
            <w:bottom w:w="0" w:type="dxa"/>
            <w:right w:w="108" w:type="dxa"/>
          </w:tblCellMar>
        </w:tblPrEx>
        <w:trPr>
          <w:cantSplit/>
          <w:trHeight w:val="567" w:hRule="atLeast"/>
          <w:jc w:val="center"/>
        </w:trPr>
        <w:tc>
          <w:tcPr>
            <w:tcW w:w="1000" w:type="dxa"/>
            <w:tcBorders>
              <w:top w:val="single" w:color="auto" w:sz="4" w:space="0"/>
              <w:left w:val="single" w:color="auto" w:sz="4" w:space="0"/>
              <w:bottom w:val="single" w:color="auto" w:sz="4" w:space="0"/>
              <w:right w:val="single" w:color="auto" w:sz="4" w:space="0"/>
            </w:tcBorders>
            <w:vAlign w:val="center"/>
          </w:tcPr>
          <w:p>
            <w:pPr>
              <w:kinsoku w:val="0"/>
              <w:overflowPunct w:val="0"/>
              <w:autoSpaceDE w:val="0"/>
              <w:autoSpaceDN w:val="0"/>
              <w:adjustRightInd w:val="0"/>
              <w:snapToGrid w:val="0"/>
              <w:jc w:val="center"/>
              <w:textAlignment w:val="center"/>
              <w:rPr>
                <w:rFonts w:ascii="仿宋_GB2312" w:hAnsi="仿宋" w:eastAsia="仿宋_GB2312" w:cs="宋体"/>
                <w:kern w:val="0"/>
                <w:sz w:val="28"/>
                <w:szCs w:val="28"/>
              </w:rPr>
            </w:pPr>
            <w:r>
              <w:rPr>
                <w:rFonts w:hint="eastAsia" w:ascii="仿宋_GB2312" w:hAnsi="仿宋" w:eastAsia="仿宋_GB2312" w:cs="宋体"/>
                <w:kern w:val="0"/>
                <w:sz w:val="28"/>
                <w:szCs w:val="28"/>
              </w:rPr>
              <w:t>职务</w:t>
            </w:r>
          </w:p>
        </w:tc>
        <w:tc>
          <w:tcPr>
            <w:tcW w:w="1425" w:type="dxa"/>
            <w:tcBorders>
              <w:top w:val="nil"/>
              <w:left w:val="nil"/>
              <w:bottom w:val="single" w:color="auto" w:sz="4" w:space="0"/>
              <w:right w:val="single" w:color="auto" w:sz="4" w:space="0"/>
            </w:tcBorders>
            <w:vAlign w:val="center"/>
          </w:tcPr>
          <w:p>
            <w:pPr>
              <w:kinsoku w:val="0"/>
              <w:overflowPunct w:val="0"/>
              <w:autoSpaceDE w:val="0"/>
              <w:autoSpaceDN w:val="0"/>
              <w:adjustRightInd w:val="0"/>
              <w:snapToGrid w:val="0"/>
              <w:jc w:val="center"/>
              <w:textAlignment w:val="center"/>
              <w:rPr>
                <w:rFonts w:ascii="仿宋_GB2312" w:hAnsi="仿宋" w:eastAsia="仿宋_GB2312" w:cs="宋体"/>
                <w:kern w:val="0"/>
                <w:sz w:val="28"/>
                <w:szCs w:val="28"/>
              </w:rPr>
            </w:pPr>
          </w:p>
        </w:tc>
        <w:tc>
          <w:tcPr>
            <w:tcW w:w="1015" w:type="dxa"/>
            <w:tcBorders>
              <w:top w:val="nil"/>
              <w:left w:val="nil"/>
              <w:bottom w:val="single" w:color="auto" w:sz="4" w:space="0"/>
              <w:right w:val="single" w:color="auto" w:sz="4" w:space="0"/>
            </w:tcBorders>
            <w:vAlign w:val="center"/>
          </w:tcPr>
          <w:p>
            <w:pPr>
              <w:kinsoku w:val="0"/>
              <w:overflowPunct w:val="0"/>
              <w:autoSpaceDE w:val="0"/>
              <w:autoSpaceDN w:val="0"/>
              <w:adjustRightInd w:val="0"/>
              <w:snapToGrid w:val="0"/>
              <w:jc w:val="center"/>
              <w:textAlignment w:val="center"/>
              <w:rPr>
                <w:rFonts w:ascii="仿宋_GB2312" w:hAnsi="仿宋" w:eastAsia="仿宋_GB2312" w:cs="宋体"/>
                <w:kern w:val="0"/>
                <w:sz w:val="28"/>
                <w:szCs w:val="28"/>
              </w:rPr>
            </w:pPr>
            <w:r>
              <w:rPr>
                <w:rFonts w:hint="eastAsia" w:ascii="仿宋_GB2312" w:hAnsi="仿宋" w:eastAsia="仿宋_GB2312" w:cs="宋体"/>
                <w:kern w:val="0"/>
                <w:sz w:val="28"/>
                <w:szCs w:val="28"/>
              </w:rPr>
              <w:t>职称</w:t>
            </w:r>
          </w:p>
        </w:tc>
        <w:tc>
          <w:tcPr>
            <w:tcW w:w="847" w:type="dxa"/>
            <w:tcBorders>
              <w:top w:val="nil"/>
              <w:left w:val="nil"/>
              <w:bottom w:val="single" w:color="auto" w:sz="4" w:space="0"/>
              <w:right w:val="single" w:color="auto" w:sz="4" w:space="0"/>
            </w:tcBorders>
            <w:vAlign w:val="center"/>
          </w:tcPr>
          <w:p>
            <w:pPr>
              <w:kinsoku w:val="0"/>
              <w:overflowPunct w:val="0"/>
              <w:autoSpaceDE w:val="0"/>
              <w:autoSpaceDN w:val="0"/>
              <w:adjustRightInd w:val="0"/>
              <w:snapToGrid w:val="0"/>
              <w:jc w:val="center"/>
              <w:textAlignment w:val="center"/>
              <w:rPr>
                <w:rFonts w:ascii="仿宋_GB2312" w:hAnsi="仿宋" w:eastAsia="仿宋_GB2312" w:cs="宋体"/>
                <w:kern w:val="0"/>
                <w:sz w:val="28"/>
                <w:szCs w:val="28"/>
              </w:rPr>
            </w:pPr>
          </w:p>
        </w:tc>
        <w:tc>
          <w:tcPr>
            <w:tcW w:w="1417" w:type="dxa"/>
            <w:tcBorders>
              <w:top w:val="nil"/>
              <w:left w:val="nil"/>
              <w:bottom w:val="single" w:color="auto" w:sz="4" w:space="0"/>
              <w:right w:val="single" w:color="auto" w:sz="4" w:space="0"/>
            </w:tcBorders>
            <w:vAlign w:val="center"/>
          </w:tcPr>
          <w:p>
            <w:pPr>
              <w:kinsoku w:val="0"/>
              <w:overflowPunct w:val="0"/>
              <w:autoSpaceDE w:val="0"/>
              <w:autoSpaceDN w:val="0"/>
              <w:adjustRightInd w:val="0"/>
              <w:snapToGrid w:val="0"/>
              <w:jc w:val="center"/>
              <w:textAlignment w:val="center"/>
              <w:rPr>
                <w:rFonts w:ascii="仿宋_GB2312" w:hAnsi="仿宋" w:eastAsia="仿宋_GB2312" w:cs="宋体"/>
                <w:kern w:val="0"/>
                <w:sz w:val="28"/>
                <w:szCs w:val="28"/>
              </w:rPr>
            </w:pPr>
            <w:r>
              <w:rPr>
                <w:rFonts w:hint="eastAsia" w:ascii="仿宋_GB2312" w:hAnsi="仿宋" w:eastAsia="仿宋_GB2312" w:cs="宋体"/>
                <w:kern w:val="0"/>
                <w:sz w:val="28"/>
                <w:szCs w:val="28"/>
              </w:rPr>
              <w:t>学历</w:t>
            </w:r>
          </w:p>
        </w:tc>
        <w:tc>
          <w:tcPr>
            <w:tcW w:w="2693" w:type="dxa"/>
            <w:tcBorders>
              <w:top w:val="nil"/>
              <w:left w:val="nil"/>
              <w:bottom w:val="single" w:color="auto" w:sz="4" w:space="0"/>
              <w:right w:val="single" w:color="auto" w:sz="4" w:space="0"/>
            </w:tcBorders>
            <w:vAlign w:val="center"/>
          </w:tcPr>
          <w:p>
            <w:pPr>
              <w:kinsoku w:val="0"/>
              <w:overflowPunct w:val="0"/>
              <w:autoSpaceDE w:val="0"/>
              <w:autoSpaceDN w:val="0"/>
              <w:adjustRightInd w:val="0"/>
              <w:snapToGrid w:val="0"/>
              <w:jc w:val="center"/>
              <w:textAlignment w:val="center"/>
              <w:rPr>
                <w:rFonts w:ascii="仿宋_GB2312" w:hAnsi="仿宋" w:eastAsia="仿宋_GB2312" w:cs="宋体"/>
                <w:kern w:val="0"/>
                <w:sz w:val="28"/>
                <w:szCs w:val="28"/>
              </w:rPr>
            </w:pPr>
          </w:p>
        </w:tc>
        <w:tc>
          <w:tcPr>
            <w:tcW w:w="1961" w:type="dxa"/>
            <w:vMerge w:val="continue"/>
            <w:tcBorders>
              <w:top w:val="single" w:color="auto" w:sz="4" w:space="0"/>
              <w:left w:val="single" w:color="auto" w:sz="4" w:space="0"/>
              <w:bottom w:val="single" w:color="auto" w:sz="4" w:space="0"/>
              <w:right w:val="single" w:color="auto" w:sz="4" w:space="0"/>
            </w:tcBorders>
            <w:vAlign w:val="center"/>
          </w:tcPr>
          <w:p>
            <w:pPr>
              <w:kinsoku w:val="0"/>
              <w:overflowPunct w:val="0"/>
              <w:autoSpaceDE w:val="0"/>
              <w:autoSpaceDN w:val="0"/>
              <w:adjustRightInd w:val="0"/>
              <w:snapToGrid w:val="0"/>
              <w:jc w:val="left"/>
              <w:textAlignment w:val="center"/>
              <w:rPr>
                <w:rFonts w:ascii="仿宋_GB2312" w:hAnsi="仿宋" w:eastAsia="仿宋_GB2312" w:cs="宋体"/>
                <w:kern w:val="0"/>
                <w:sz w:val="28"/>
                <w:szCs w:val="28"/>
              </w:rPr>
            </w:pPr>
          </w:p>
        </w:tc>
      </w:tr>
      <w:tr>
        <w:tblPrEx>
          <w:tblCellMar>
            <w:top w:w="0" w:type="dxa"/>
            <w:left w:w="108" w:type="dxa"/>
            <w:bottom w:w="0" w:type="dxa"/>
            <w:right w:w="108" w:type="dxa"/>
          </w:tblCellMar>
        </w:tblPrEx>
        <w:trPr>
          <w:cantSplit/>
          <w:trHeight w:val="567" w:hRule="atLeast"/>
          <w:jc w:val="center"/>
        </w:trPr>
        <w:tc>
          <w:tcPr>
            <w:tcW w:w="2425" w:type="dxa"/>
            <w:gridSpan w:val="2"/>
            <w:tcBorders>
              <w:top w:val="single" w:color="auto" w:sz="4" w:space="0"/>
              <w:left w:val="single" w:color="auto" w:sz="4" w:space="0"/>
              <w:bottom w:val="single" w:color="auto" w:sz="4" w:space="0"/>
              <w:right w:val="single" w:color="auto" w:sz="4" w:space="0"/>
            </w:tcBorders>
            <w:vAlign w:val="center"/>
          </w:tcPr>
          <w:p>
            <w:pPr>
              <w:kinsoku w:val="0"/>
              <w:overflowPunct w:val="0"/>
              <w:autoSpaceDE w:val="0"/>
              <w:autoSpaceDN w:val="0"/>
              <w:adjustRightInd w:val="0"/>
              <w:snapToGrid w:val="0"/>
              <w:jc w:val="center"/>
              <w:textAlignment w:val="center"/>
              <w:rPr>
                <w:rFonts w:ascii="仿宋_GB2312" w:hAnsi="仿宋" w:eastAsia="仿宋_GB2312" w:cs="宋体"/>
                <w:kern w:val="0"/>
                <w:sz w:val="28"/>
                <w:szCs w:val="28"/>
              </w:rPr>
            </w:pPr>
            <w:r>
              <w:rPr>
                <w:rFonts w:hint="eastAsia" w:ascii="仿宋_GB2312" w:hAnsi="仿宋" w:eastAsia="仿宋_GB2312" w:cs="宋体"/>
                <w:kern w:val="0"/>
                <w:sz w:val="28"/>
                <w:szCs w:val="28"/>
              </w:rPr>
              <w:t>毕业院校及专业</w:t>
            </w:r>
          </w:p>
        </w:tc>
        <w:tc>
          <w:tcPr>
            <w:tcW w:w="5972" w:type="dxa"/>
            <w:gridSpan w:val="4"/>
            <w:tcBorders>
              <w:top w:val="single" w:color="auto" w:sz="4" w:space="0"/>
              <w:left w:val="nil"/>
              <w:bottom w:val="single" w:color="auto" w:sz="4" w:space="0"/>
              <w:right w:val="single" w:color="auto" w:sz="4" w:space="0"/>
            </w:tcBorders>
            <w:vAlign w:val="center"/>
          </w:tcPr>
          <w:p>
            <w:pPr>
              <w:kinsoku w:val="0"/>
              <w:overflowPunct w:val="0"/>
              <w:autoSpaceDE w:val="0"/>
              <w:autoSpaceDN w:val="0"/>
              <w:adjustRightInd w:val="0"/>
              <w:snapToGrid w:val="0"/>
              <w:jc w:val="center"/>
              <w:textAlignment w:val="center"/>
              <w:rPr>
                <w:rFonts w:ascii="仿宋_GB2312" w:hAnsi="仿宋" w:eastAsia="仿宋_GB2312" w:cs="宋体"/>
                <w:kern w:val="0"/>
                <w:sz w:val="28"/>
                <w:szCs w:val="28"/>
              </w:rPr>
            </w:pPr>
          </w:p>
        </w:tc>
        <w:tc>
          <w:tcPr>
            <w:tcW w:w="1961" w:type="dxa"/>
            <w:vMerge w:val="continue"/>
            <w:tcBorders>
              <w:top w:val="single" w:color="auto" w:sz="4" w:space="0"/>
              <w:left w:val="single" w:color="auto" w:sz="4" w:space="0"/>
              <w:bottom w:val="single" w:color="auto" w:sz="4" w:space="0"/>
              <w:right w:val="single" w:color="auto" w:sz="4" w:space="0"/>
            </w:tcBorders>
            <w:vAlign w:val="center"/>
          </w:tcPr>
          <w:p>
            <w:pPr>
              <w:kinsoku w:val="0"/>
              <w:overflowPunct w:val="0"/>
              <w:autoSpaceDE w:val="0"/>
              <w:autoSpaceDN w:val="0"/>
              <w:adjustRightInd w:val="0"/>
              <w:snapToGrid w:val="0"/>
              <w:jc w:val="left"/>
              <w:textAlignment w:val="center"/>
              <w:rPr>
                <w:rFonts w:ascii="仿宋_GB2312" w:hAnsi="仿宋" w:eastAsia="仿宋_GB2312" w:cs="宋体"/>
                <w:kern w:val="0"/>
                <w:sz w:val="28"/>
                <w:szCs w:val="28"/>
              </w:rPr>
            </w:pPr>
          </w:p>
        </w:tc>
      </w:tr>
      <w:tr>
        <w:tblPrEx>
          <w:tblCellMar>
            <w:top w:w="0" w:type="dxa"/>
            <w:left w:w="108" w:type="dxa"/>
            <w:bottom w:w="0" w:type="dxa"/>
            <w:right w:w="108" w:type="dxa"/>
          </w:tblCellMar>
        </w:tblPrEx>
        <w:trPr>
          <w:trHeight w:val="567" w:hRule="atLeast"/>
          <w:jc w:val="center"/>
        </w:trPr>
        <w:tc>
          <w:tcPr>
            <w:tcW w:w="2425" w:type="dxa"/>
            <w:gridSpan w:val="2"/>
            <w:tcBorders>
              <w:top w:val="single" w:color="auto" w:sz="4" w:space="0"/>
              <w:left w:val="single" w:color="auto" w:sz="4" w:space="0"/>
              <w:bottom w:val="single" w:color="auto" w:sz="4" w:space="0"/>
              <w:right w:val="single" w:color="000000" w:sz="4" w:space="0"/>
            </w:tcBorders>
            <w:vAlign w:val="center"/>
          </w:tcPr>
          <w:p>
            <w:pPr>
              <w:kinsoku w:val="0"/>
              <w:overflowPunct w:val="0"/>
              <w:autoSpaceDE w:val="0"/>
              <w:autoSpaceDN w:val="0"/>
              <w:adjustRightInd w:val="0"/>
              <w:snapToGrid w:val="0"/>
              <w:jc w:val="center"/>
              <w:textAlignment w:val="center"/>
              <w:rPr>
                <w:rFonts w:ascii="仿宋_GB2312" w:hAnsi="仿宋" w:eastAsia="仿宋_GB2312" w:cs="宋体"/>
                <w:kern w:val="0"/>
                <w:sz w:val="28"/>
                <w:szCs w:val="28"/>
              </w:rPr>
            </w:pPr>
            <w:r>
              <w:rPr>
                <w:rFonts w:hint="eastAsia" w:ascii="仿宋_GB2312" w:hAnsi="仿宋" w:eastAsia="仿宋_GB2312" w:cs="宋体"/>
                <w:kern w:val="0"/>
                <w:sz w:val="28"/>
                <w:szCs w:val="28"/>
              </w:rPr>
              <w:t>从事房屋安全鉴定工作年限</w:t>
            </w:r>
          </w:p>
        </w:tc>
        <w:tc>
          <w:tcPr>
            <w:tcW w:w="1862" w:type="dxa"/>
            <w:gridSpan w:val="2"/>
            <w:tcBorders>
              <w:top w:val="single" w:color="auto" w:sz="4" w:space="0"/>
              <w:left w:val="nil"/>
              <w:bottom w:val="single" w:color="auto" w:sz="4" w:space="0"/>
              <w:right w:val="single" w:color="000000" w:sz="4" w:space="0"/>
            </w:tcBorders>
            <w:vAlign w:val="center"/>
          </w:tcPr>
          <w:p>
            <w:pPr>
              <w:kinsoku w:val="0"/>
              <w:overflowPunct w:val="0"/>
              <w:autoSpaceDE w:val="0"/>
              <w:autoSpaceDN w:val="0"/>
              <w:adjustRightInd w:val="0"/>
              <w:snapToGrid w:val="0"/>
              <w:jc w:val="center"/>
              <w:textAlignment w:val="center"/>
              <w:rPr>
                <w:rFonts w:ascii="仿宋_GB2312" w:hAnsi="仿宋" w:eastAsia="仿宋_GB2312" w:cs="宋体"/>
                <w:kern w:val="0"/>
                <w:sz w:val="28"/>
                <w:szCs w:val="28"/>
              </w:rPr>
            </w:pPr>
          </w:p>
        </w:tc>
        <w:tc>
          <w:tcPr>
            <w:tcW w:w="1417" w:type="dxa"/>
            <w:tcBorders>
              <w:top w:val="nil"/>
              <w:left w:val="nil"/>
              <w:bottom w:val="single" w:color="auto" w:sz="4" w:space="0"/>
              <w:right w:val="single" w:color="auto" w:sz="4" w:space="0"/>
            </w:tcBorders>
            <w:vAlign w:val="center"/>
          </w:tcPr>
          <w:p>
            <w:pPr>
              <w:kinsoku w:val="0"/>
              <w:overflowPunct w:val="0"/>
              <w:autoSpaceDE w:val="0"/>
              <w:autoSpaceDN w:val="0"/>
              <w:adjustRightInd w:val="0"/>
              <w:snapToGrid w:val="0"/>
              <w:jc w:val="center"/>
              <w:textAlignment w:val="center"/>
              <w:rPr>
                <w:rFonts w:ascii="仿宋_GB2312" w:hAnsi="仿宋" w:eastAsia="仿宋_GB2312" w:cs="宋体"/>
                <w:kern w:val="0"/>
                <w:sz w:val="28"/>
                <w:szCs w:val="28"/>
              </w:rPr>
            </w:pPr>
            <w:r>
              <w:rPr>
                <w:rFonts w:hint="eastAsia" w:ascii="仿宋_GB2312" w:hAnsi="仿宋" w:eastAsia="仿宋_GB2312" w:cs="宋体"/>
                <w:kern w:val="0"/>
                <w:sz w:val="28"/>
                <w:szCs w:val="28"/>
              </w:rPr>
              <w:t>所在单位</w:t>
            </w:r>
          </w:p>
        </w:tc>
        <w:tc>
          <w:tcPr>
            <w:tcW w:w="2693" w:type="dxa"/>
            <w:tcBorders>
              <w:top w:val="nil"/>
              <w:left w:val="nil"/>
              <w:bottom w:val="single" w:color="auto" w:sz="4" w:space="0"/>
              <w:right w:val="single" w:color="auto" w:sz="4" w:space="0"/>
            </w:tcBorders>
            <w:vAlign w:val="center"/>
          </w:tcPr>
          <w:p>
            <w:pPr>
              <w:kinsoku w:val="0"/>
              <w:overflowPunct w:val="0"/>
              <w:autoSpaceDE w:val="0"/>
              <w:autoSpaceDN w:val="0"/>
              <w:adjustRightInd w:val="0"/>
              <w:snapToGrid w:val="0"/>
              <w:jc w:val="center"/>
              <w:textAlignment w:val="center"/>
              <w:rPr>
                <w:rFonts w:ascii="仿宋_GB2312" w:hAnsi="仿宋" w:eastAsia="仿宋_GB2312" w:cs="宋体"/>
                <w:kern w:val="0"/>
                <w:sz w:val="28"/>
                <w:szCs w:val="28"/>
              </w:rPr>
            </w:pPr>
          </w:p>
        </w:tc>
        <w:tc>
          <w:tcPr>
            <w:tcW w:w="1961" w:type="dxa"/>
            <w:vMerge w:val="continue"/>
            <w:tcBorders>
              <w:top w:val="single" w:color="auto" w:sz="4" w:space="0"/>
              <w:left w:val="single" w:color="auto" w:sz="4" w:space="0"/>
              <w:bottom w:val="single" w:color="auto" w:sz="4" w:space="0"/>
              <w:right w:val="single" w:color="auto" w:sz="4" w:space="0"/>
            </w:tcBorders>
            <w:vAlign w:val="center"/>
          </w:tcPr>
          <w:p>
            <w:pPr>
              <w:kinsoku w:val="0"/>
              <w:overflowPunct w:val="0"/>
              <w:autoSpaceDE w:val="0"/>
              <w:autoSpaceDN w:val="0"/>
              <w:adjustRightInd w:val="0"/>
              <w:snapToGrid w:val="0"/>
              <w:jc w:val="left"/>
              <w:textAlignment w:val="center"/>
              <w:rPr>
                <w:rFonts w:ascii="仿宋_GB2312" w:hAnsi="仿宋" w:eastAsia="仿宋_GB2312" w:cs="宋体"/>
                <w:kern w:val="0"/>
                <w:sz w:val="28"/>
                <w:szCs w:val="28"/>
              </w:rPr>
            </w:pPr>
          </w:p>
        </w:tc>
      </w:tr>
      <w:tr>
        <w:tblPrEx>
          <w:tblCellMar>
            <w:top w:w="0" w:type="dxa"/>
            <w:left w:w="108" w:type="dxa"/>
            <w:bottom w:w="0" w:type="dxa"/>
            <w:right w:w="108" w:type="dxa"/>
          </w:tblCellMar>
        </w:tblPrEx>
        <w:trPr>
          <w:cantSplit/>
          <w:trHeight w:val="567" w:hRule="atLeast"/>
          <w:jc w:val="center"/>
        </w:trPr>
        <w:tc>
          <w:tcPr>
            <w:tcW w:w="1000" w:type="dxa"/>
            <w:vMerge w:val="restart"/>
            <w:tcBorders>
              <w:top w:val="nil"/>
              <w:left w:val="single" w:color="auto" w:sz="4" w:space="0"/>
              <w:bottom w:val="single" w:color="auto" w:sz="4" w:space="0"/>
              <w:right w:val="single" w:color="auto" w:sz="4" w:space="0"/>
            </w:tcBorders>
            <w:textDirection w:val="tbRlV"/>
            <w:vAlign w:val="center"/>
          </w:tcPr>
          <w:p>
            <w:pPr>
              <w:kinsoku w:val="0"/>
              <w:overflowPunct w:val="0"/>
              <w:autoSpaceDE w:val="0"/>
              <w:autoSpaceDN w:val="0"/>
              <w:adjustRightInd w:val="0"/>
              <w:snapToGrid w:val="0"/>
              <w:jc w:val="center"/>
              <w:textAlignment w:val="center"/>
              <w:rPr>
                <w:rFonts w:ascii="仿宋_GB2312" w:hAnsi="仿宋" w:eastAsia="仿宋_GB2312" w:cs="宋体"/>
                <w:kern w:val="0"/>
                <w:sz w:val="28"/>
                <w:szCs w:val="28"/>
              </w:rPr>
            </w:pPr>
            <w:r>
              <w:rPr>
                <w:rFonts w:hint="eastAsia" w:ascii="仿宋_GB2312" w:hAnsi="仿宋" w:eastAsia="仿宋_GB2312" w:cs="宋体"/>
                <w:kern w:val="0"/>
                <w:sz w:val="28"/>
                <w:szCs w:val="28"/>
              </w:rPr>
              <w:t>工 作 简 历</w:t>
            </w:r>
          </w:p>
        </w:tc>
        <w:tc>
          <w:tcPr>
            <w:tcW w:w="3287" w:type="dxa"/>
            <w:gridSpan w:val="3"/>
            <w:tcBorders>
              <w:top w:val="single" w:color="auto" w:sz="4" w:space="0"/>
              <w:left w:val="nil"/>
              <w:bottom w:val="single" w:color="auto" w:sz="4" w:space="0"/>
              <w:right w:val="single" w:color="auto" w:sz="4" w:space="0"/>
            </w:tcBorders>
            <w:vAlign w:val="center"/>
          </w:tcPr>
          <w:p>
            <w:pPr>
              <w:kinsoku w:val="0"/>
              <w:overflowPunct w:val="0"/>
              <w:autoSpaceDE w:val="0"/>
              <w:autoSpaceDN w:val="0"/>
              <w:adjustRightInd w:val="0"/>
              <w:snapToGrid w:val="0"/>
              <w:jc w:val="center"/>
              <w:textAlignment w:val="center"/>
              <w:rPr>
                <w:rFonts w:ascii="仿宋_GB2312" w:hAnsi="仿宋" w:eastAsia="仿宋_GB2312" w:cs="宋体"/>
                <w:kern w:val="0"/>
                <w:sz w:val="28"/>
                <w:szCs w:val="28"/>
              </w:rPr>
            </w:pPr>
            <w:r>
              <w:rPr>
                <w:rFonts w:hint="eastAsia" w:ascii="仿宋_GB2312" w:hAnsi="仿宋" w:eastAsia="仿宋_GB2312" w:cs="宋体"/>
                <w:kern w:val="0"/>
                <w:sz w:val="28"/>
                <w:szCs w:val="28"/>
              </w:rPr>
              <w:t>何年、月至何年、月</w:t>
            </w:r>
          </w:p>
        </w:tc>
        <w:tc>
          <w:tcPr>
            <w:tcW w:w="6071" w:type="dxa"/>
            <w:gridSpan w:val="3"/>
            <w:tcBorders>
              <w:top w:val="single" w:color="auto" w:sz="4" w:space="0"/>
              <w:left w:val="nil"/>
              <w:bottom w:val="single" w:color="auto" w:sz="4" w:space="0"/>
              <w:right w:val="single" w:color="auto" w:sz="4" w:space="0"/>
            </w:tcBorders>
            <w:vAlign w:val="center"/>
          </w:tcPr>
          <w:p>
            <w:pPr>
              <w:kinsoku w:val="0"/>
              <w:overflowPunct w:val="0"/>
              <w:autoSpaceDE w:val="0"/>
              <w:autoSpaceDN w:val="0"/>
              <w:adjustRightInd w:val="0"/>
              <w:snapToGrid w:val="0"/>
              <w:jc w:val="center"/>
              <w:textAlignment w:val="center"/>
              <w:rPr>
                <w:rFonts w:ascii="仿宋_GB2312" w:hAnsi="仿宋" w:eastAsia="仿宋_GB2312" w:cs="宋体"/>
                <w:kern w:val="0"/>
                <w:sz w:val="28"/>
                <w:szCs w:val="28"/>
              </w:rPr>
            </w:pPr>
            <w:r>
              <w:rPr>
                <w:rFonts w:hint="eastAsia" w:ascii="仿宋_GB2312" w:hAnsi="仿宋" w:eastAsia="仿宋_GB2312" w:cs="宋体"/>
                <w:kern w:val="0"/>
                <w:sz w:val="28"/>
                <w:szCs w:val="28"/>
              </w:rPr>
              <w:t>在何单位从事何工作任何职</w:t>
            </w:r>
          </w:p>
        </w:tc>
      </w:tr>
      <w:tr>
        <w:tblPrEx>
          <w:tblCellMar>
            <w:top w:w="0" w:type="dxa"/>
            <w:left w:w="108" w:type="dxa"/>
            <w:bottom w:w="0" w:type="dxa"/>
            <w:right w:w="108" w:type="dxa"/>
          </w:tblCellMar>
        </w:tblPrEx>
        <w:trPr>
          <w:trHeight w:val="567" w:hRule="atLeast"/>
          <w:jc w:val="center"/>
        </w:trPr>
        <w:tc>
          <w:tcPr>
            <w:tcW w:w="1000" w:type="dxa"/>
            <w:vMerge w:val="continue"/>
            <w:tcBorders>
              <w:top w:val="nil"/>
              <w:left w:val="single" w:color="auto" w:sz="4" w:space="0"/>
              <w:bottom w:val="single" w:color="auto" w:sz="4" w:space="0"/>
              <w:right w:val="single" w:color="auto" w:sz="4" w:space="0"/>
            </w:tcBorders>
            <w:vAlign w:val="center"/>
          </w:tcPr>
          <w:p>
            <w:pPr>
              <w:kinsoku w:val="0"/>
              <w:overflowPunct w:val="0"/>
              <w:autoSpaceDE w:val="0"/>
              <w:autoSpaceDN w:val="0"/>
              <w:adjustRightInd w:val="0"/>
              <w:snapToGrid w:val="0"/>
              <w:jc w:val="left"/>
              <w:textAlignment w:val="center"/>
              <w:rPr>
                <w:rFonts w:ascii="仿宋_GB2312" w:hAnsi="仿宋" w:eastAsia="仿宋_GB2312" w:cs="宋体"/>
                <w:kern w:val="0"/>
                <w:sz w:val="28"/>
                <w:szCs w:val="28"/>
              </w:rPr>
            </w:pPr>
          </w:p>
        </w:tc>
        <w:tc>
          <w:tcPr>
            <w:tcW w:w="3287" w:type="dxa"/>
            <w:gridSpan w:val="3"/>
            <w:tcBorders>
              <w:top w:val="single" w:color="auto" w:sz="4" w:space="0"/>
              <w:left w:val="nil"/>
              <w:bottom w:val="single" w:color="auto" w:sz="4" w:space="0"/>
              <w:right w:val="single" w:color="auto" w:sz="4" w:space="0"/>
            </w:tcBorders>
            <w:vAlign w:val="center"/>
          </w:tcPr>
          <w:p>
            <w:pPr>
              <w:kinsoku w:val="0"/>
              <w:overflowPunct w:val="0"/>
              <w:autoSpaceDE w:val="0"/>
              <w:autoSpaceDN w:val="0"/>
              <w:adjustRightInd w:val="0"/>
              <w:snapToGrid w:val="0"/>
              <w:jc w:val="center"/>
              <w:textAlignment w:val="center"/>
              <w:rPr>
                <w:rFonts w:ascii="仿宋_GB2312" w:hAnsi="仿宋" w:eastAsia="仿宋_GB2312" w:cs="宋体"/>
                <w:kern w:val="0"/>
                <w:sz w:val="28"/>
                <w:szCs w:val="28"/>
              </w:rPr>
            </w:pPr>
          </w:p>
        </w:tc>
        <w:tc>
          <w:tcPr>
            <w:tcW w:w="6071" w:type="dxa"/>
            <w:gridSpan w:val="3"/>
            <w:tcBorders>
              <w:top w:val="single" w:color="auto" w:sz="4" w:space="0"/>
              <w:left w:val="nil"/>
              <w:bottom w:val="single" w:color="auto" w:sz="4" w:space="0"/>
              <w:right w:val="single" w:color="auto" w:sz="4" w:space="0"/>
            </w:tcBorders>
            <w:vAlign w:val="center"/>
          </w:tcPr>
          <w:p>
            <w:pPr>
              <w:kinsoku w:val="0"/>
              <w:overflowPunct w:val="0"/>
              <w:autoSpaceDE w:val="0"/>
              <w:autoSpaceDN w:val="0"/>
              <w:adjustRightInd w:val="0"/>
              <w:snapToGrid w:val="0"/>
              <w:jc w:val="center"/>
              <w:textAlignment w:val="center"/>
              <w:rPr>
                <w:rFonts w:ascii="仿宋_GB2312" w:hAnsi="仿宋" w:eastAsia="仿宋_GB2312" w:cs="宋体"/>
                <w:kern w:val="0"/>
                <w:sz w:val="28"/>
                <w:szCs w:val="28"/>
              </w:rPr>
            </w:pPr>
          </w:p>
        </w:tc>
      </w:tr>
      <w:tr>
        <w:tblPrEx>
          <w:tblCellMar>
            <w:top w:w="0" w:type="dxa"/>
            <w:left w:w="108" w:type="dxa"/>
            <w:bottom w:w="0" w:type="dxa"/>
            <w:right w:w="108" w:type="dxa"/>
          </w:tblCellMar>
        </w:tblPrEx>
        <w:trPr>
          <w:trHeight w:val="567" w:hRule="atLeast"/>
          <w:jc w:val="center"/>
        </w:trPr>
        <w:tc>
          <w:tcPr>
            <w:tcW w:w="1000" w:type="dxa"/>
            <w:vMerge w:val="continue"/>
            <w:tcBorders>
              <w:top w:val="nil"/>
              <w:left w:val="single" w:color="auto" w:sz="4" w:space="0"/>
              <w:bottom w:val="single" w:color="auto" w:sz="4" w:space="0"/>
              <w:right w:val="single" w:color="auto" w:sz="4" w:space="0"/>
            </w:tcBorders>
            <w:vAlign w:val="center"/>
          </w:tcPr>
          <w:p>
            <w:pPr>
              <w:kinsoku w:val="0"/>
              <w:overflowPunct w:val="0"/>
              <w:autoSpaceDE w:val="0"/>
              <w:autoSpaceDN w:val="0"/>
              <w:adjustRightInd w:val="0"/>
              <w:snapToGrid w:val="0"/>
              <w:jc w:val="left"/>
              <w:textAlignment w:val="center"/>
              <w:rPr>
                <w:rFonts w:ascii="仿宋_GB2312" w:hAnsi="仿宋" w:eastAsia="仿宋_GB2312" w:cs="宋体"/>
                <w:kern w:val="0"/>
                <w:sz w:val="28"/>
                <w:szCs w:val="28"/>
              </w:rPr>
            </w:pPr>
          </w:p>
        </w:tc>
        <w:tc>
          <w:tcPr>
            <w:tcW w:w="3287" w:type="dxa"/>
            <w:gridSpan w:val="3"/>
            <w:tcBorders>
              <w:top w:val="single" w:color="auto" w:sz="4" w:space="0"/>
              <w:left w:val="nil"/>
              <w:bottom w:val="single" w:color="auto" w:sz="4" w:space="0"/>
              <w:right w:val="single" w:color="auto" w:sz="4" w:space="0"/>
            </w:tcBorders>
            <w:vAlign w:val="center"/>
          </w:tcPr>
          <w:p>
            <w:pPr>
              <w:kinsoku w:val="0"/>
              <w:overflowPunct w:val="0"/>
              <w:autoSpaceDE w:val="0"/>
              <w:autoSpaceDN w:val="0"/>
              <w:adjustRightInd w:val="0"/>
              <w:snapToGrid w:val="0"/>
              <w:jc w:val="center"/>
              <w:textAlignment w:val="center"/>
              <w:rPr>
                <w:rFonts w:ascii="仿宋_GB2312" w:hAnsi="仿宋" w:eastAsia="仿宋_GB2312" w:cs="宋体"/>
                <w:kern w:val="0"/>
                <w:sz w:val="28"/>
                <w:szCs w:val="28"/>
              </w:rPr>
            </w:pPr>
          </w:p>
        </w:tc>
        <w:tc>
          <w:tcPr>
            <w:tcW w:w="6071" w:type="dxa"/>
            <w:gridSpan w:val="3"/>
            <w:tcBorders>
              <w:top w:val="single" w:color="auto" w:sz="4" w:space="0"/>
              <w:left w:val="nil"/>
              <w:bottom w:val="single" w:color="auto" w:sz="4" w:space="0"/>
              <w:right w:val="single" w:color="auto" w:sz="4" w:space="0"/>
            </w:tcBorders>
            <w:vAlign w:val="center"/>
          </w:tcPr>
          <w:p>
            <w:pPr>
              <w:kinsoku w:val="0"/>
              <w:overflowPunct w:val="0"/>
              <w:autoSpaceDE w:val="0"/>
              <w:autoSpaceDN w:val="0"/>
              <w:adjustRightInd w:val="0"/>
              <w:snapToGrid w:val="0"/>
              <w:jc w:val="center"/>
              <w:textAlignment w:val="center"/>
              <w:rPr>
                <w:rFonts w:ascii="仿宋_GB2312" w:hAnsi="仿宋" w:eastAsia="仿宋_GB2312" w:cs="宋体"/>
                <w:kern w:val="0"/>
                <w:sz w:val="28"/>
                <w:szCs w:val="28"/>
              </w:rPr>
            </w:pPr>
          </w:p>
        </w:tc>
      </w:tr>
      <w:tr>
        <w:tblPrEx>
          <w:tblCellMar>
            <w:top w:w="0" w:type="dxa"/>
            <w:left w:w="108" w:type="dxa"/>
            <w:bottom w:w="0" w:type="dxa"/>
            <w:right w:w="108" w:type="dxa"/>
          </w:tblCellMar>
        </w:tblPrEx>
        <w:trPr>
          <w:trHeight w:val="567" w:hRule="atLeast"/>
          <w:jc w:val="center"/>
        </w:trPr>
        <w:tc>
          <w:tcPr>
            <w:tcW w:w="1000" w:type="dxa"/>
            <w:vMerge w:val="continue"/>
            <w:tcBorders>
              <w:top w:val="nil"/>
              <w:left w:val="single" w:color="auto" w:sz="4" w:space="0"/>
              <w:bottom w:val="single" w:color="auto" w:sz="4" w:space="0"/>
              <w:right w:val="single" w:color="auto" w:sz="4" w:space="0"/>
            </w:tcBorders>
            <w:vAlign w:val="center"/>
          </w:tcPr>
          <w:p>
            <w:pPr>
              <w:kinsoku w:val="0"/>
              <w:overflowPunct w:val="0"/>
              <w:autoSpaceDE w:val="0"/>
              <w:autoSpaceDN w:val="0"/>
              <w:adjustRightInd w:val="0"/>
              <w:snapToGrid w:val="0"/>
              <w:jc w:val="left"/>
              <w:textAlignment w:val="center"/>
              <w:rPr>
                <w:rFonts w:ascii="仿宋_GB2312" w:hAnsi="仿宋" w:eastAsia="仿宋_GB2312" w:cs="宋体"/>
                <w:kern w:val="0"/>
                <w:sz w:val="28"/>
                <w:szCs w:val="28"/>
              </w:rPr>
            </w:pPr>
          </w:p>
        </w:tc>
        <w:tc>
          <w:tcPr>
            <w:tcW w:w="3287" w:type="dxa"/>
            <w:gridSpan w:val="3"/>
            <w:tcBorders>
              <w:top w:val="single" w:color="auto" w:sz="4" w:space="0"/>
              <w:left w:val="nil"/>
              <w:bottom w:val="single" w:color="auto" w:sz="4" w:space="0"/>
              <w:right w:val="single" w:color="auto" w:sz="4" w:space="0"/>
            </w:tcBorders>
            <w:vAlign w:val="center"/>
          </w:tcPr>
          <w:p>
            <w:pPr>
              <w:kinsoku w:val="0"/>
              <w:overflowPunct w:val="0"/>
              <w:autoSpaceDE w:val="0"/>
              <w:autoSpaceDN w:val="0"/>
              <w:adjustRightInd w:val="0"/>
              <w:snapToGrid w:val="0"/>
              <w:jc w:val="center"/>
              <w:textAlignment w:val="center"/>
              <w:rPr>
                <w:rFonts w:ascii="仿宋_GB2312" w:hAnsi="仿宋" w:eastAsia="仿宋_GB2312" w:cs="宋体"/>
                <w:kern w:val="0"/>
                <w:sz w:val="28"/>
                <w:szCs w:val="28"/>
              </w:rPr>
            </w:pPr>
          </w:p>
        </w:tc>
        <w:tc>
          <w:tcPr>
            <w:tcW w:w="6071" w:type="dxa"/>
            <w:gridSpan w:val="3"/>
            <w:tcBorders>
              <w:top w:val="single" w:color="auto" w:sz="4" w:space="0"/>
              <w:left w:val="nil"/>
              <w:bottom w:val="single" w:color="auto" w:sz="4" w:space="0"/>
              <w:right w:val="single" w:color="auto" w:sz="4" w:space="0"/>
            </w:tcBorders>
            <w:vAlign w:val="center"/>
          </w:tcPr>
          <w:p>
            <w:pPr>
              <w:kinsoku w:val="0"/>
              <w:overflowPunct w:val="0"/>
              <w:autoSpaceDE w:val="0"/>
              <w:autoSpaceDN w:val="0"/>
              <w:adjustRightInd w:val="0"/>
              <w:snapToGrid w:val="0"/>
              <w:jc w:val="center"/>
              <w:textAlignment w:val="center"/>
              <w:rPr>
                <w:rFonts w:ascii="仿宋_GB2312" w:hAnsi="仿宋" w:eastAsia="仿宋_GB2312" w:cs="宋体"/>
                <w:kern w:val="0"/>
                <w:sz w:val="28"/>
                <w:szCs w:val="28"/>
              </w:rPr>
            </w:pPr>
          </w:p>
        </w:tc>
      </w:tr>
      <w:tr>
        <w:tblPrEx>
          <w:tblCellMar>
            <w:top w:w="0" w:type="dxa"/>
            <w:left w:w="108" w:type="dxa"/>
            <w:bottom w:w="0" w:type="dxa"/>
            <w:right w:w="108" w:type="dxa"/>
          </w:tblCellMar>
        </w:tblPrEx>
        <w:trPr>
          <w:trHeight w:val="1364" w:hRule="atLeast"/>
          <w:jc w:val="center"/>
        </w:trPr>
        <w:tc>
          <w:tcPr>
            <w:tcW w:w="10358" w:type="dxa"/>
            <w:gridSpan w:val="7"/>
            <w:tcBorders>
              <w:top w:val="single" w:color="auto" w:sz="4" w:space="0"/>
              <w:left w:val="single" w:color="auto" w:sz="4" w:space="0"/>
              <w:bottom w:val="single" w:color="auto" w:sz="4" w:space="0"/>
              <w:right w:val="single" w:color="auto" w:sz="4" w:space="0"/>
            </w:tcBorders>
            <w:vAlign w:val="bottom"/>
          </w:tcPr>
          <w:p>
            <w:pPr>
              <w:overflowPunct w:val="0"/>
              <w:autoSpaceDE w:val="0"/>
              <w:autoSpaceDN w:val="0"/>
              <w:adjustRightInd w:val="0"/>
              <w:snapToGrid w:val="0"/>
              <w:spacing w:line="360" w:lineRule="auto"/>
              <w:ind w:firstLine="560" w:firstLineChars="200"/>
              <w:jc w:val="left"/>
              <w:textAlignment w:val="center"/>
              <w:rPr>
                <w:rFonts w:ascii="仿宋_GB2312" w:hAnsi="仿宋" w:eastAsia="仿宋_GB2312" w:cs="宋体"/>
                <w:color w:val="000000" w:themeColor="text1"/>
                <w:kern w:val="0"/>
                <w:sz w:val="28"/>
                <w:szCs w:val="28"/>
              </w:rPr>
            </w:pPr>
            <w:r>
              <w:rPr>
                <w:rFonts w:hint="eastAsia" w:ascii="仿宋_GB2312" w:hAnsi="仿宋" w:eastAsia="仿宋_GB2312" w:cs="宋体"/>
                <w:color w:val="000000" w:themeColor="text1"/>
                <w:kern w:val="0"/>
                <w:sz w:val="28"/>
                <w:szCs w:val="28"/>
              </w:rPr>
              <w:t>XXX同志，为我单位房屋安全鉴定技术人员，XXX（院校）XXX专业毕业，从事房屋安全鉴定工作X年。经我单位考核，该同志熟悉《中山市房屋安全管理规定》、《民用建筑可靠性鉴定标准》、《工业建筑可靠性鉴定标准》、《危险房屋鉴定标准》、《建筑结构检测技术标准》、《建筑变形测量规范》等相关规定规范及实际操作，符合《中山市工程勘察设计行业协会房屋安全鉴定分会会员工作人员证明管理办法》要求。现向中山市工程勘察设计行业协会申请XXX同志房屋安全鉴定工作人员证明。</w:t>
            </w:r>
          </w:p>
          <w:p>
            <w:pPr>
              <w:kinsoku w:val="0"/>
              <w:overflowPunct w:val="0"/>
              <w:autoSpaceDE w:val="0"/>
              <w:autoSpaceDN w:val="0"/>
              <w:adjustRightInd w:val="0"/>
              <w:snapToGrid w:val="0"/>
              <w:spacing w:line="360" w:lineRule="auto"/>
              <w:ind w:firstLine="560" w:firstLineChars="200"/>
              <w:jc w:val="left"/>
              <w:textAlignment w:val="center"/>
              <w:rPr>
                <w:rFonts w:ascii="仿宋_GB2312" w:hAnsi="仿宋" w:eastAsia="仿宋_GB2312" w:cs="宋体"/>
                <w:color w:val="000000" w:themeColor="text1"/>
                <w:kern w:val="0"/>
                <w:sz w:val="28"/>
                <w:szCs w:val="28"/>
              </w:rPr>
            </w:pPr>
            <w:r>
              <w:rPr>
                <w:rFonts w:hint="eastAsia" w:ascii="仿宋_GB2312" w:hAnsi="仿宋" w:eastAsia="仿宋_GB2312" w:cs="宋体"/>
                <w:color w:val="000000" w:themeColor="text1"/>
                <w:kern w:val="0"/>
                <w:sz w:val="28"/>
                <w:szCs w:val="28"/>
              </w:rPr>
              <w:t>我公司承诺提交的资料真实有效，如有虚假，愿意承担一切后果。</w:t>
            </w:r>
          </w:p>
          <w:p>
            <w:pPr>
              <w:kinsoku w:val="0"/>
              <w:overflowPunct w:val="0"/>
              <w:autoSpaceDE w:val="0"/>
              <w:autoSpaceDN w:val="0"/>
              <w:adjustRightInd w:val="0"/>
              <w:snapToGrid w:val="0"/>
              <w:ind w:right="1120" w:firstLine="6160" w:firstLineChars="2200"/>
              <w:textAlignment w:val="center"/>
              <w:rPr>
                <w:rFonts w:ascii="仿宋_GB2312" w:hAnsi="仿宋" w:eastAsia="仿宋_GB2312" w:cs="宋体"/>
                <w:kern w:val="0"/>
                <w:sz w:val="28"/>
                <w:szCs w:val="28"/>
              </w:rPr>
            </w:pPr>
            <w:r>
              <w:rPr>
                <w:rFonts w:hint="eastAsia" w:ascii="仿宋_GB2312" w:hAnsi="仿宋" w:eastAsia="仿宋_GB2312" w:cs="宋体"/>
                <w:kern w:val="0"/>
                <w:sz w:val="28"/>
                <w:szCs w:val="28"/>
              </w:rPr>
              <w:t>单位名称（盖章）：</w:t>
            </w:r>
          </w:p>
          <w:p>
            <w:pPr>
              <w:kinsoku w:val="0"/>
              <w:overflowPunct w:val="0"/>
              <w:autoSpaceDE w:val="0"/>
              <w:autoSpaceDN w:val="0"/>
              <w:adjustRightInd w:val="0"/>
              <w:snapToGrid w:val="0"/>
              <w:jc w:val="left"/>
              <w:textAlignment w:val="center"/>
              <w:rPr>
                <w:rFonts w:ascii="仿宋_GB2312" w:hAnsi="仿宋" w:eastAsia="仿宋_GB2312" w:cs="宋体"/>
                <w:kern w:val="0"/>
                <w:sz w:val="28"/>
                <w:szCs w:val="28"/>
              </w:rPr>
            </w:pPr>
          </w:p>
          <w:p>
            <w:pPr>
              <w:kinsoku w:val="0"/>
              <w:overflowPunct w:val="0"/>
              <w:autoSpaceDE w:val="0"/>
              <w:autoSpaceDN w:val="0"/>
              <w:adjustRightInd w:val="0"/>
              <w:snapToGrid w:val="0"/>
              <w:ind w:right="1120" w:firstLine="1960" w:firstLineChars="700"/>
              <w:textAlignment w:val="center"/>
              <w:rPr>
                <w:rFonts w:ascii="仿宋_GB2312" w:hAnsi="仿宋" w:eastAsia="仿宋_GB2312" w:cs="宋体"/>
                <w:kern w:val="0"/>
                <w:sz w:val="28"/>
                <w:szCs w:val="28"/>
              </w:rPr>
            </w:pPr>
            <w:r>
              <w:rPr>
                <w:rFonts w:hint="eastAsia" w:ascii="仿宋_GB2312" w:hAnsi="仿宋" w:eastAsia="仿宋_GB2312" w:cs="宋体"/>
                <w:kern w:val="0"/>
                <w:sz w:val="28"/>
                <w:szCs w:val="28"/>
              </w:rPr>
              <w:t>本人签字：                           年  月  日</w:t>
            </w:r>
          </w:p>
        </w:tc>
      </w:tr>
    </w:tbl>
    <w:p>
      <w:pPr>
        <w:rPr>
          <w:rFonts w:ascii="仿宋_GB2312" w:hAnsi="Times New Roman" w:eastAsia="仿宋_GB2312" w:cs="Times New Roman"/>
          <w:sz w:val="24"/>
          <w:szCs w:val="24"/>
        </w:rPr>
      </w:pPr>
      <w:r>
        <w:rPr>
          <w:rFonts w:hint="eastAsia" w:ascii="仿宋_GB2312" w:hAnsi="Times New Roman" w:eastAsia="仿宋_GB2312" w:cs="Times New Roman"/>
          <w:sz w:val="24"/>
          <w:szCs w:val="24"/>
        </w:rPr>
        <w:t>1、申请人员身份证（必须）、毕业证（必须）、最近连续三个月社保证明（必须）、职称证（如有）等证明文件复印件加盖公章。</w:t>
      </w:r>
    </w:p>
    <w:p>
      <w:pPr>
        <w:rPr>
          <w:rFonts w:ascii="仿宋_GB2312" w:hAnsi="Times New Roman" w:eastAsia="仿宋_GB2312" w:cs="Times New Roman"/>
          <w:sz w:val="24"/>
          <w:szCs w:val="24"/>
        </w:rPr>
      </w:pPr>
      <w:r>
        <w:rPr>
          <w:rFonts w:hint="eastAsia" w:ascii="仿宋_GB2312" w:hAnsi="Times New Roman" w:eastAsia="仿宋_GB2312" w:cs="Times New Roman"/>
          <w:sz w:val="24"/>
          <w:szCs w:val="24"/>
        </w:rPr>
        <w:t>2、申请人员一寸免冠彩照（红底）2张。</w:t>
      </w:r>
    </w:p>
    <w:p>
      <w:pPr>
        <w:ind w:firstLine="640" w:firstLineChars="200"/>
        <w:rPr>
          <w:rFonts w:ascii="仿宋_GB2312" w:hAnsi="Times New Roman" w:eastAsia="仿宋_GB2312" w:cs="Times New Roman"/>
          <w:sz w:val="32"/>
          <w:szCs w:val="32"/>
        </w:rPr>
      </w:pPr>
    </w:p>
    <w:p>
      <w:pPr>
        <w:rPr>
          <w:rFonts w:ascii="仿宋_GB2312" w:hAnsi="宋体" w:eastAsia="仿宋_GB2312" w:cs="宋体"/>
          <w:b/>
          <w:bCs/>
          <w:color w:val="000000"/>
          <w:kern w:val="0"/>
          <w:sz w:val="32"/>
          <w:szCs w:val="32"/>
        </w:rPr>
      </w:pPr>
      <w:r>
        <w:rPr>
          <w:rFonts w:hint="eastAsia" w:ascii="仿宋_GB2312" w:hAnsi="宋体" w:eastAsia="仿宋_GB2312" w:cs="宋体"/>
          <w:b/>
          <w:bCs/>
          <w:color w:val="000000"/>
          <w:kern w:val="0"/>
          <w:sz w:val="32"/>
          <w:szCs w:val="32"/>
        </w:rPr>
        <w:t xml:space="preserve">附件3： </w:t>
      </w:r>
    </w:p>
    <w:p>
      <w:pPr>
        <w:jc w:val="center"/>
        <w:rPr>
          <w:rFonts w:ascii="仿宋_GB2312" w:hAnsi="宋体" w:eastAsia="仿宋_GB2312" w:cs="宋体"/>
          <w:b/>
          <w:bCs/>
          <w:color w:val="000000"/>
          <w:kern w:val="0"/>
          <w:sz w:val="32"/>
          <w:szCs w:val="32"/>
        </w:rPr>
      </w:pPr>
      <w:r>
        <w:rPr>
          <w:rFonts w:ascii="仿宋_GB2312" w:eastAsia="仿宋_GB2312"/>
          <w:sz w:val="32"/>
          <w:szCs w:val="32"/>
        </w:rPr>
        <w:drawing>
          <wp:inline distT="0" distB="0" distL="0" distR="0">
            <wp:extent cx="2473960" cy="3922395"/>
            <wp:effectExtent l="19050" t="0" r="1915" b="0"/>
            <wp:docPr id="2" name="图片 1" descr="C:\Users\ADMIN\AppData\Local\Temp\WeChat Files\ae762dc812df7826b83068eb934a1f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C:\Users\ADMIN\AppData\Local\Temp\WeChat Files\ae762dc812df7826b83068eb934a1f7.png"/>
                    <pic:cNvPicPr>
                      <a:picLocks noChangeAspect="1" noChangeArrowheads="1"/>
                    </pic:cNvPicPr>
                  </pic:nvPicPr>
                  <pic:blipFill>
                    <a:blip r:embed="rId4" cstate="print"/>
                    <a:srcRect/>
                    <a:stretch>
                      <a:fillRect/>
                    </a:stretch>
                  </pic:blipFill>
                  <pic:spPr>
                    <a:xfrm>
                      <a:off x="0" y="0"/>
                      <a:ext cx="2475384" cy="3923862"/>
                    </a:xfrm>
                    <a:prstGeom prst="rect">
                      <a:avLst/>
                    </a:prstGeom>
                    <a:noFill/>
                    <a:ln w="9525">
                      <a:noFill/>
                      <a:miter lim="800000"/>
                      <a:headEnd/>
                      <a:tailEnd/>
                    </a:ln>
                  </pic:spPr>
                </pic:pic>
              </a:graphicData>
            </a:graphic>
          </wp:inline>
        </w:drawing>
      </w:r>
    </w:p>
    <w:p>
      <w:pPr>
        <w:rPr>
          <w:rFonts w:ascii="Times New Roman" w:hAnsi="Times New Roman" w:cs="Times New Roman"/>
        </w:rPr>
      </w:pPr>
    </w:p>
    <w:p>
      <w:pPr>
        <w:rPr>
          <w:rFonts w:ascii="Times New Roman" w:hAnsi="Times New Roman" w:cs="Times New Roman"/>
        </w:rPr>
      </w:pPr>
    </w:p>
    <w:p>
      <w:pPr>
        <w:ind w:firstLine="3900" w:firstLineChars="1300"/>
        <w:rPr>
          <w:rFonts w:ascii="仿宋_GB2312" w:eastAsia="仿宋_GB2312"/>
          <w:sz w:val="30"/>
          <w:szCs w:val="30"/>
        </w:rPr>
      </w:pPr>
      <w:r>
        <w:rPr>
          <w:rFonts w:hint="eastAsia" w:ascii="仿宋_GB2312" w:eastAsia="仿宋_GB2312"/>
          <w:sz w:val="30"/>
          <w:szCs w:val="30"/>
        </w:rPr>
        <w:t>（背面）</w:t>
      </w:r>
    </w:p>
    <w:p>
      <w:pPr>
        <w:jc w:val="center"/>
        <w:rPr>
          <w:rFonts w:ascii="Times New Roman" w:hAnsi="Times New Roman" w:cs="Times New Roman"/>
        </w:rPr>
      </w:pPr>
      <w:r>
        <w:rPr>
          <w:rFonts w:hint="eastAsia" w:ascii="仿宋_GB2312" w:eastAsia="仿宋_GB2312"/>
          <w:szCs w:val="21"/>
        </w:rPr>
        <w:drawing>
          <wp:inline distT="0" distB="0" distL="114300" distR="114300">
            <wp:extent cx="2520315" cy="3600450"/>
            <wp:effectExtent l="0" t="0" r="13335" b="0"/>
            <wp:docPr id="4" name="图片 4" descr="工作牌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工作牌12"/>
                    <pic:cNvPicPr>
                      <a:picLocks noChangeAspect="1"/>
                    </pic:cNvPicPr>
                  </pic:nvPicPr>
                  <pic:blipFill>
                    <a:blip r:embed="rId5" cstate="print"/>
                    <a:stretch>
                      <a:fillRect/>
                    </a:stretch>
                  </pic:blipFill>
                  <pic:spPr>
                    <a:xfrm>
                      <a:off x="0" y="0"/>
                      <a:ext cx="2520315" cy="3600450"/>
                    </a:xfrm>
                    <a:prstGeom prst="rect">
                      <a:avLst/>
                    </a:prstGeom>
                  </pic:spPr>
                </pic:pic>
              </a:graphicData>
            </a:graphic>
          </wp:inline>
        </w:draw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00B5"/>
    <w:rsid w:val="00063329"/>
    <w:rsid w:val="000674DA"/>
    <w:rsid w:val="000A159A"/>
    <w:rsid w:val="000A5EBB"/>
    <w:rsid w:val="000B1EED"/>
    <w:rsid w:val="000D3EAB"/>
    <w:rsid w:val="001000B5"/>
    <w:rsid w:val="001551FD"/>
    <w:rsid w:val="0018559C"/>
    <w:rsid w:val="002103CB"/>
    <w:rsid w:val="00271A23"/>
    <w:rsid w:val="00284173"/>
    <w:rsid w:val="00290D0F"/>
    <w:rsid w:val="002A36B4"/>
    <w:rsid w:val="002B6430"/>
    <w:rsid w:val="002D39D0"/>
    <w:rsid w:val="00306F81"/>
    <w:rsid w:val="0032075B"/>
    <w:rsid w:val="0038498B"/>
    <w:rsid w:val="003A7BCF"/>
    <w:rsid w:val="00413175"/>
    <w:rsid w:val="004C4CB9"/>
    <w:rsid w:val="0051695C"/>
    <w:rsid w:val="0055004A"/>
    <w:rsid w:val="0057236B"/>
    <w:rsid w:val="00590C7C"/>
    <w:rsid w:val="005F2225"/>
    <w:rsid w:val="00602139"/>
    <w:rsid w:val="006436F7"/>
    <w:rsid w:val="006630A7"/>
    <w:rsid w:val="006962F7"/>
    <w:rsid w:val="006D02AB"/>
    <w:rsid w:val="006E23D3"/>
    <w:rsid w:val="00725379"/>
    <w:rsid w:val="007562D7"/>
    <w:rsid w:val="00786FF4"/>
    <w:rsid w:val="007A32C5"/>
    <w:rsid w:val="007D6565"/>
    <w:rsid w:val="007E7997"/>
    <w:rsid w:val="00840AAE"/>
    <w:rsid w:val="0088078B"/>
    <w:rsid w:val="008962B9"/>
    <w:rsid w:val="00897740"/>
    <w:rsid w:val="008E71D6"/>
    <w:rsid w:val="008F74C6"/>
    <w:rsid w:val="00917043"/>
    <w:rsid w:val="00932063"/>
    <w:rsid w:val="009429E4"/>
    <w:rsid w:val="009A54AF"/>
    <w:rsid w:val="009B3E8B"/>
    <w:rsid w:val="009D4ED4"/>
    <w:rsid w:val="009F5047"/>
    <w:rsid w:val="00A32E03"/>
    <w:rsid w:val="00A36531"/>
    <w:rsid w:val="00B02724"/>
    <w:rsid w:val="00B35234"/>
    <w:rsid w:val="00B735ED"/>
    <w:rsid w:val="00B85999"/>
    <w:rsid w:val="00BB6CA4"/>
    <w:rsid w:val="00BD5A0F"/>
    <w:rsid w:val="00C31516"/>
    <w:rsid w:val="00C40EFD"/>
    <w:rsid w:val="00C51768"/>
    <w:rsid w:val="00C5708C"/>
    <w:rsid w:val="00C91AC4"/>
    <w:rsid w:val="00CB5D69"/>
    <w:rsid w:val="00CC7AB0"/>
    <w:rsid w:val="00D2042A"/>
    <w:rsid w:val="00D2238C"/>
    <w:rsid w:val="00D62C09"/>
    <w:rsid w:val="00DE4544"/>
    <w:rsid w:val="00DF6940"/>
    <w:rsid w:val="00E016EB"/>
    <w:rsid w:val="00E11048"/>
    <w:rsid w:val="00E249A3"/>
    <w:rsid w:val="00E25DAE"/>
    <w:rsid w:val="00E31920"/>
    <w:rsid w:val="00E51150"/>
    <w:rsid w:val="00E55F35"/>
    <w:rsid w:val="00E82355"/>
    <w:rsid w:val="00EB0710"/>
    <w:rsid w:val="00EC2D48"/>
    <w:rsid w:val="00EF576D"/>
    <w:rsid w:val="00F1649F"/>
    <w:rsid w:val="00F179D4"/>
    <w:rsid w:val="00F40215"/>
    <w:rsid w:val="00F457B6"/>
    <w:rsid w:val="00F57403"/>
    <w:rsid w:val="00F64C83"/>
    <w:rsid w:val="2D794754"/>
    <w:rsid w:val="3BF9515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link w:val="13"/>
    <w:qFormat/>
    <w:uiPriority w:val="9"/>
    <w:pPr>
      <w:widowControl/>
      <w:spacing w:before="100" w:beforeAutospacing="1" w:after="100" w:afterAutospacing="1"/>
      <w:jc w:val="left"/>
      <w:outlineLvl w:val="1"/>
    </w:pPr>
    <w:rPr>
      <w:rFonts w:ascii="宋体" w:hAnsi="宋体" w:eastAsia="宋体" w:cs="宋体"/>
      <w:b/>
      <w:bCs/>
      <w:kern w:val="0"/>
      <w:sz w:val="36"/>
      <w:szCs w:val="36"/>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Date"/>
    <w:basedOn w:val="1"/>
    <w:next w:val="1"/>
    <w:link w:val="15"/>
    <w:semiHidden/>
    <w:unhideWhenUsed/>
    <w:uiPriority w:val="99"/>
    <w:pPr>
      <w:ind w:left="100" w:leftChars="2500"/>
    </w:pPr>
  </w:style>
  <w:style w:type="paragraph" w:styleId="4">
    <w:name w:val="Balloon Text"/>
    <w:basedOn w:val="1"/>
    <w:link w:val="14"/>
    <w:semiHidden/>
    <w:unhideWhenUsed/>
    <w:uiPriority w:val="99"/>
    <w:rPr>
      <w:sz w:val="18"/>
      <w:szCs w:val="18"/>
    </w:rPr>
  </w:style>
  <w:style w:type="paragraph" w:styleId="5">
    <w:name w:val="footer"/>
    <w:basedOn w:val="1"/>
    <w:link w:val="12"/>
    <w:unhideWhenUsed/>
    <w:uiPriority w:val="99"/>
    <w:pPr>
      <w:tabs>
        <w:tab w:val="center" w:pos="4153"/>
        <w:tab w:val="right" w:pos="8306"/>
      </w:tabs>
      <w:snapToGrid w:val="0"/>
      <w:jc w:val="left"/>
    </w:pPr>
    <w:rPr>
      <w:sz w:val="18"/>
      <w:szCs w:val="18"/>
    </w:rPr>
  </w:style>
  <w:style w:type="paragraph" w:styleId="6">
    <w:name w:val="header"/>
    <w:basedOn w:val="1"/>
    <w:link w:val="11"/>
    <w:unhideWhenUsed/>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uiPriority w:val="99"/>
    <w:pPr>
      <w:widowControl/>
      <w:spacing w:before="100" w:beforeAutospacing="1" w:after="100" w:afterAutospacing="1"/>
      <w:jc w:val="left"/>
    </w:pPr>
    <w:rPr>
      <w:rFonts w:ascii="宋体" w:hAnsi="宋体" w:eastAsia="宋体" w:cs="宋体"/>
      <w:kern w:val="0"/>
      <w:sz w:val="24"/>
      <w:szCs w:val="24"/>
    </w:rPr>
  </w:style>
  <w:style w:type="character" w:styleId="10">
    <w:name w:val="Strong"/>
    <w:basedOn w:val="9"/>
    <w:qFormat/>
    <w:uiPriority w:val="22"/>
    <w:rPr>
      <w:b/>
      <w:bCs/>
    </w:rPr>
  </w:style>
  <w:style w:type="character" w:customStyle="1" w:styleId="11">
    <w:name w:val="页眉 Char"/>
    <w:basedOn w:val="9"/>
    <w:link w:val="6"/>
    <w:uiPriority w:val="99"/>
    <w:rPr>
      <w:sz w:val="18"/>
      <w:szCs w:val="18"/>
    </w:rPr>
  </w:style>
  <w:style w:type="character" w:customStyle="1" w:styleId="12">
    <w:name w:val="页脚 Char"/>
    <w:basedOn w:val="9"/>
    <w:link w:val="5"/>
    <w:uiPriority w:val="99"/>
    <w:rPr>
      <w:sz w:val="18"/>
      <w:szCs w:val="18"/>
    </w:rPr>
  </w:style>
  <w:style w:type="character" w:customStyle="1" w:styleId="13">
    <w:name w:val="标题 2 Char"/>
    <w:basedOn w:val="9"/>
    <w:link w:val="2"/>
    <w:uiPriority w:val="9"/>
    <w:rPr>
      <w:rFonts w:ascii="宋体" w:hAnsi="宋体" w:eastAsia="宋体" w:cs="宋体"/>
      <w:b/>
      <w:bCs/>
      <w:kern w:val="0"/>
      <w:sz w:val="36"/>
      <w:szCs w:val="36"/>
    </w:rPr>
  </w:style>
  <w:style w:type="character" w:customStyle="1" w:styleId="14">
    <w:name w:val="批注框文本 Char"/>
    <w:basedOn w:val="9"/>
    <w:link w:val="4"/>
    <w:semiHidden/>
    <w:uiPriority w:val="99"/>
    <w:rPr>
      <w:sz w:val="18"/>
      <w:szCs w:val="18"/>
    </w:rPr>
  </w:style>
  <w:style w:type="character" w:customStyle="1" w:styleId="15">
    <w:name w:val="日期 Char"/>
    <w:basedOn w:val="9"/>
    <w:link w:val="3"/>
    <w:semiHidden/>
    <w:uiPriority w:val="99"/>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2.jpe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281</Words>
  <Characters>1603</Characters>
  <Lines>13</Lines>
  <Paragraphs>3</Paragraphs>
  <TotalTime>385</TotalTime>
  <ScaleCrop>false</ScaleCrop>
  <LinksUpToDate>false</LinksUpToDate>
  <CharactersWithSpaces>1881</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2022-01-13T08:27:00Z</dcterms:created>
  <dc:creator>WIN</dc:creator>
  <cp:lastModifiedBy>     Czj</cp:lastModifiedBy>
  <dcterms:modified xsi:type="dcterms:W3CDTF">2022-01-25T00:56:09Z</dcterms:modified>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3AF0EBE41CF745CA89546E41DB41058A</vt:lpwstr>
  </property>
</Properties>
</file>